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8EA" w14:textId="1F5C0F46" w:rsidR="00C971B8" w:rsidRPr="0072765C" w:rsidRDefault="00C971B8" w:rsidP="0072765C">
      <w:pPr>
        <w:pStyle w:val="Heading1"/>
        <w:rPr>
          <w:color w:val="142845" w:themeColor="accent1"/>
          <w:sz w:val="40"/>
          <w:szCs w:val="40"/>
        </w:rPr>
      </w:pPr>
      <w:r w:rsidRPr="003A41C0">
        <w:rPr>
          <w:color w:val="142845" w:themeColor="accent1"/>
          <w:sz w:val="40"/>
          <w:szCs w:val="40"/>
        </w:rPr>
        <w:t>Interim Services Australia Independent Advisory Board Terms of Reference</w:t>
      </w:r>
    </w:p>
    <w:tbl>
      <w:tblPr>
        <w:tblStyle w:val="PlainTable2"/>
        <w:tblW w:w="10074" w:type="dxa"/>
        <w:tblLook w:val="00A0" w:firstRow="1" w:lastRow="0" w:firstColumn="1" w:lastColumn="0" w:noHBand="0" w:noVBand="0"/>
        <w:tblDescription w:val="Procedure Print: Data Set WORK.WAITTIME_TRANSPOSE"/>
      </w:tblPr>
      <w:tblGrid>
        <w:gridCol w:w="3555"/>
        <w:gridCol w:w="6519"/>
      </w:tblGrid>
      <w:tr w:rsidR="00685B43" w:rsidRPr="00562774" w14:paraId="30CAB396" w14:textId="77777777" w:rsidTr="008F7915">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555" w:type="dxa"/>
            <w:shd w:val="clear" w:color="auto" w:fill="142845" w:themeFill="accent1"/>
            <w:hideMark/>
          </w:tcPr>
          <w:p w14:paraId="20682382" w14:textId="77777777" w:rsidR="00685B43" w:rsidRPr="002C6E74" w:rsidRDefault="00685B43" w:rsidP="0072765C">
            <w:pPr>
              <w:pStyle w:val="Heading2"/>
            </w:pPr>
            <w:r w:rsidRPr="0072765C">
              <w:rPr>
                <w:b/>
                <w:bCs/>
              </w:rPr>
              <w:t>Chair</w:t>
            </w:r>
          </w:p>
        </w:tc>
        <w:tc>
          <w:tcPr>
            <w:cnfStyle w:val="000010000000" w:firstRow="0" w:lastRow="0" w:firstColumn="0" w:lastColumn="0" w:oddVBand="1" w:evenVBand="0" w:oddHBand="0" w:evenHBand="0" w:firstRowFirstColumn="0" w:firstRowLastColumn="0" w:lastRowFirstColumn="0" w:lastRowLastColumn="0"/>
            <w:tcW w:w="6519" w:type="dxa"/>
          </w:tcPr>
          <w:p w14:paraId="5626FD27" w14:textId="2D1AC13D" w:rsidR="00685B43" w:rsidRPr="00972FC1" w:rsidRDefault="00082B91" w:rsidP="004B6C67">
            <w:pPr>
              <w:spacing w:before="40" w:after="40"/>
              <w:rPr>
                <w:rFonts w:ascii="Roboto" w:hAnsi="Roboto" w:cstheme="minorHAnsi"/>
              </w:rPr>
            </w:pPr>
            <w:r>
              <w:rPr>
                <w:rFonts w:ascii="Roboto" w:hAnsi="Roboto" w:cstheme="minorHAnsi"/>
              </w:rPr>
              <w:t>The Hon.</w:t>
            </w:r>
            <w:r w:rsidR="0037367D">
              <w:rPr>
                <w:rFonts w:ascii="Roboto" w:hAnsi="Roboto" w:cstheme="minorHAnsi"/>
              </w:rPr>
              <w:t xml:space="preserve"> </w:t>
            </w:r>
            <w:r w:rsidR="00C25AD5">
              <w:rPr>
                <w:rFonts w:ascii="Roboto" w:hAnsi="Roboto" w:cstheme="minorHAnsi"/>
              </w:rPr>
              <w:t>Victor Dominello</w:t>
            </w:r>
          </w:p>
        </w:tc>
      </w:tr>
      <w:tr w:rsidR="00685B43" w:rsidRPr="00562774" w14:paraId="27A89539" w14:textId="77777777" w:rsidTr="008F79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55" w:type="dxa"/>
            <w:shd w:val="clear" w:color="auto" w:fill="142845" w:themeFill="accent1"/>
            <w:hideMark/>
          </w:tcPr>
          <w:p w14:paraId="6B5842FA" w14:textId="77777777" w:rsidR="00685B43" w:rsidRPr="002C6E74" w:rsidRDefault="00685B43" w:rsidP="0072765C">
            <w:pPr>
              <w:pStyle w:val="Heading2"/>
            </w:pPr>
            <w:r w:rsidRPr="0072765C">
              <w:rPr>
                <w:b/>
                <w:bCs/>
              </w:rPr>
              <w:t>Establishment Date</w:t>
            </w:r>
          </w:p>
        </w:tc>
        <w:tc>
          <w:tcPr>
            <w:cnfStyle w:val="000010000000" w:firstRow="0" w:lastRow="0" w:firstColumn="0" w:lastColumn="0" w:oddVBand="1" w:evenVBand="0" w:oddHBand="0" w:evenHBand="0" w:firstRowFirstColumn="0" w:firstRowLastColumn="0" w:lastRowFirstColumn="0" w:lastRowLastColumn="0"/>
            <w:tcW w:w="6519" w:type="dxa"/>
          </w:tcPr>
          <w:p w14:paraId="340E6795" w14:textId="77777777" w:rsidR="00685B43" w:rsidRPr="00972FC1" w:rsidRDefault="00633302" w:rsidP="005E0B56">
            <w:pPr>
              <w:spacing w:before="40" w:after="40"/>
              <w:rPr>
                <w:rFonts w:ascii="Roboto" w:hAnsi="Roboto" w:cstheme="minorHAnsi"/>
              </w:rPr>
            </w:pPr>
            <w:r w:rsidRPr="00972FC1">
              <w:rPr>
                <w:rFonts w:ascii="Roboto" w:hAnsi="Roboto" w:cstheme="minorHAnsi"/>
              </w:rPr>
              <w:t>December 2023</w:t>
            </w:r>
          </w:p>
        </w:tc>
      </w:tr>
      <w:tr w:rsidR="00685B43" w:rsidRPr="00562774" w14:paraId="637A4E4E" w14:textId="77777777" w:rsidTr="00E14813">
        <w:trPr>
          <w:trHeight w:val="340"/>
        </w:trPr>
        <w:tc>
          <w:tcPr>
            <w:cnfStyle w:val="001000000000" w:firstRow="0" w:lastRow="0" w:firstColumn="1" w:lastColumn="0" w:oddVBand="0" w:evenVBand="0" w:oddHBand="0" w:evenHBand="0" w:firstRowFirstColumn="0" w:firstRowLastColumn="0" w:lastRowFirstColumn="0" w:lastRowLastColumn="0"/>
            <w:tcW w:w="3555" w:type="dxa"/>
            <w:shd w:val="clear" w:color="auto" w:fill="142845" w:themeFill="accent1"/>
            <w:hideMark/>
          </w:tcPr>
          <w:p w14:paraId="09717A3C" w14:textId="77777777" w:rsidR="00685B43" w:rsidRPr="002C6E74" w:rsidRDefault="00685B43" w:rsidP="0072765C">
            <w:pPr>
              <w:pStyle w:val="Heading2"/>
            </w:pPr>
            <w:r w:rsidRPr="0072765C">
              <w:rPr>
                <w:b/>
                <w:bCs/>
              </w:rPr>
              <w:t>Terms of Reference Updated</w:t>
            </w:r>
          </w:p>
        </w:tc>
        <w:tc>
          <w:tcPr>
            <w:cnfStyle w:val="000010000000" w:firstRow="0" w:lastRow="0" w:firstColumn="0" w:lastColumn="0" w:oddVBand="1" w:evenVBand="0" w:oddHBand="0" w:evenHBand="0" w:firstRowFirstColumn="0" w:firstRowLastColumn="0" w:lastRowFirstColumn="0" w:lastRowLastColumn="0"/>
            <w:tcW w:w="6519" w:type="dxa"/>
            <w:hideMark/>
          </w:tcPr>
          <w:p w14:paraId="616B110F" w14:textId="59892AE4" w:rsidR="00685B43" w:rsidRPr="00972FC1" w:rsidRDefault="006A0545" w:rsidP="005E0B56">
            <w:pPr>
              <w:spacing w:before="40" w:after="40"/>
              <w:rPr>
                <w:rFonts w:ascii="Roboto" w:hAnsi="Roboto" w:cstheme="minorHAnsi"/>
              </w:rPr>
            </w:pPr>
            <w:r>
              <w:rPr>
                <w:rFonts w:ascii="Roboto" w:hAnsi="Roboto" w:cstheme="minorHAnsi"/>
              </w:rPr>
              <w:t>1</w:t>
            </w:r>
            <w:r w:rsidR="00A75CDD">
              <w:rPr>
                <w:rFonts w:ascii="Roboto" w:hAnsi="Roboto" w:cstheme="minorHAnsi"/>
              </w:rPr>
              <w:t>3 November</w:t>
            </w:r>
            <w:r w:rsidR="008F7915" w:rsidRPr="00972FC1">
              <w:rPr>
                <w:rFonts w:ascii="Roboto" w:hAnsi="Roboto" w:cstheme="minorHAnsi"/>
              </w:rPr>
              <w:t xml:space="preserve"> 2023</w:t>
            </w:r>
          </w:p>
        </w:tc>
      </w:tr>
      <w:tr w:rsidR="000B4084" w:rsidRPr="00562774" w14:paraId="165DF0BF" w14:textId="77777777" w:rsidTr="00E14813">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555" w:type="dxa"/>
            <w:shd w:val="clear" w:color="auto" w:fill="142845" w:themeFill="accent1"/>
          </w:tcPr>
          <w:p w14:paraId="661AE8B7" w14:textId="77777777" w:rsidR="000B4084" w:rsidRPr="002C6E74" w:rsidRDefault="000B4084" w:rsidP="0072765C">
            <w:pPr>
              <w:pStyle w:val="Heading2"/>
            </w:pPr>
            <w:r w:rsidRPr="0072765C">
              <w:rPr>
                <w:b/>
                <w:bCs/>
              </w:rPr>
              <w:t>Terms of Reference Review</w:t>
            </w:r>
          </w:p>
        </w:tc>
        <w:tc>
          <w:tcPr>
            <w:cnfStyle w:val="000010000000" w:firstRow="0" w:lastRow="0" w:firstColumn="0" w:lastColumn="0" w:oddVBand="1" w:evenVBand="0" w:oddHBand="0" w:evenHBand="0" w:firstRowFirstColumn="0" w:firstRowLastColumn="0" w:lastRowFirstColumn="0" w:lastRowLastColumn="0"/>
            <w:tcW w:w="6519" w:type="dxa"/>
          </w:tcPr>
          <w:p w14:paraId="315EA147" w14:textId="77777777" w:rsidR="000B4084" w:rsidRPr="00972FC1" w:rsidRDefault="000B4084" w:rsidP="005E0B56">
            <w:pPr>
              <w:spacing w:before="40" w:after="40"/>
              <w:rPr>
                <w:rFonts w:ascii="Roboto" w:hAnsi="Roboto" w:cstheme="minorHAnsi"/>
              </w:rPr>
            </w:pPr>
            <w:r w:rsidRPr="00972FC1">
              <w:rPr>
                <w:rFonts w:ascii="Roboto" w:hAnsi="Roboto" w:cstheme="minorHAnsi"/>
              </w:rPr>
              <w:t>As required</w:t>
            </w:r>
          </w:p>
        </w:tc>
      </w:tr>
      <w:tr w:rsidR="00BE4496" w:rsidRPr="00562774" w14:paraId="0E1B0DAE" w14:textId="77777777" w:rsidTr="00E14813">
        <w:trPr>
          <w:trHeight w:val="340"/>
        </w:trPr>
        <w:tc>
          <w:tcPr>
            <w:cnfStyle w:val="001000000000" w:firstRow="0" w:lastRow="0" w:firstColumn="1" w:lastColumn="0" w:oddVBand="0" w:evenVBand="0" w:oddHBand="0" w:evenHBand="0" w:firstRowFirstColumn="0" w:firstRowLastColumn="0" w:lastRowFirstColumn="0" w:lastRowLastColumn="0"/>
            <w:tcW w:w="3555" w:type="dxa"/>
            <w:shd w:val="clear" w:color="auto" w:fill="142845" w:themeFill="accent1"/>
          </w:tcPr>
          <w:p w14:paraId="1D360E40" w14:textId="77777777" w:rsidR="00BE4496" w:rsidRPr="002C6E74" w:rsidRDefault="00BE4496" w:rsidP="0072765C">
            <w:pPr>
              <w:pStyle w:val="Heading2"/>
            </w:pPr>
            <w:r w:rsidRPr="0072765C">
              <w:rPr>
                <w:b/>
                <w:bCs/>
              </w:rPr>
              <w:t>Secretariat</w:t>
            </w:r>
          </w:p>
        </w:tc>
        <w:tc>
          <w:tcPr>
            <w:cnfStyle w:val="000010000000" w:firstRow="0" w:lastRow="0" w:firstColumn="0" w:lastColumn="0" w:oddVBand="1" w:evenVBand="0" w:oddHBand="0" w:evenHBand="0" w:firstRowFirstColumn="0" w:firstRowLastColumn="0" w:lastRowFirstColumn="0" w:lastRowLastColumn="0"/>
            <w:tcW w:w="6519" w:type="dxa"/>
          </w:tcPr>
          <w:p w14:paraId="3DCD7555" w14:textId="40DCA58D" w:rsidR="00BE4496" w:rsidRPr="00972FC1" w:rsidRDefault="005E3577" w:rsidP="00BE4496">
            <w:pPr>
              <w:spacing w:before="40" w:after="40"/>
              <w:rPr>
                <w:rFonts w:ascii="Roboto" w:hAnsi="Roboto" w:cstheme="minorHAnsi"/>
              </w:rPr>
            </w:pPr>
            <w:r>
              <w:rPr>
                <w:rFonts w:ascii="Roboto" w:hAnsi="Roboto" w:cstheme="minorHAnsi"/>
              </w:rPr>
              <w:t>Services Australia</w:t>
            </w:r>
          </w:p>
        </w:tc>
      </w:tr>
      <w:tr w:rsidR="000B4084" w:rsidRPr="00562774" w14:paraId="39F27706" w14:textId="77777777" w:rsidTr="00E148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55" w:type="dxa"/>
            <w:shd w:val="clear" w:color="auto" w:fill="142845" w:themeFill="accent1"/>
          </w:tcPr>
          <w:p w14:paraId="3EE890D8" w14:textId="77777777" w:rsidR="000B4084" w:rsidRPr="002C6E74" w:rsidRDefault="000B4084" w:rsidP="0072765C">
            <w:pPr>
              <w:pStyle w:val="Heading2"/>
            </w:pPr>
            <w:r w:rsidRPr="0072765C">
              <w:rPr>
                <w:b/>
                <w:bCs/>
              </w:rPr>
              <w:t>Meeting Frequency</w:t>
            </w:r>
          </w:p>
        </w:tc>
        <w:tc>
          <w:tcPr>
            <w:cnfStyle w:val="000010000000" w:firstRow="0" w:lastRow="0" w:firstColumn="0" w:lastColumn="0" w:oddVBand="1" w:evenVBand="0" w:oddHBand="0" w:evenHBand="0" w:firstRowFirstColumn="0" w:firstRowLastColumn="0" w:lastRowFirstColumn="0" w:lastRowLastColumn="0"/>
            <w:tcW w:w="6519" w:type="dxa"/>
          </w:tcPr>
          <w:p w14:paraId="7B0996FE" w14:textId="6F35A37E" w:rsidR="000B4084" w:rsidRPr="00972FC1" w:rsidRDefault="00021693" w:rsidP="000B4084">
            <w:pPr>
              <w:spacing w:before="40" w:after="40"/>
              <w:rPr>
                <w:rFonts w:ascii="Roboto" w:hAnsi="Roboto" w:cstheme="minorHAnsi"/>
              </w:rPr>
            </w:pPr>
            <w:r>
              <w:rPr>
                <w:rFonts w:ascii="Roboto" w:hAnsi="Roboto" w:cstheme="minorHAnsi"/>
              </w:rPr>
              <w:t xml:space="preserve">As required </w:t>
            </w:r>
            <w:r w:rsidR="00633302" w:rsidRPr="00972FC1">
              <w:rPr>
                <w:rFonts w:ascii="Roboto" w:hAnsi="Roboto" w:cstheme="minorHAnsi"/>
              </w:rPr>
              <w:t xml:space="preserve"> </w:t>
            </w:r>
          </w:p>
        </w:tc>
      </w:tr>
    </w:tbl>
    <w:p w14:paraId="25CCF89F" w14:textId="3801E8FC" w:rsidR="00685B43" w:rsidRPr="00562774" w:rsidRDefault="00685B43" w:rsidP="00685B43">
      <w:pPr>
        <w:rPr>
          <w:rFonts w:ascii="Roboto" w:hAnsi="Roboto"/>
        </w:rPr>
      </w:pPr>
    </w:p>
    <w:tbl>
      <w:tblPr>
        <w:tblStyle w:val="TableGrid"/>
        <w:tblW w:w="5000" w:type="pct"/>
        <w:tblCellMar>
          <w:top w:w="57" w:type="dxa"/>
          <w:left w:w="57" w:type="dxa"/>
          <w:bottom w:w="57" w:type="dxa"/>
          <w:right w:w="57" w:type="dxa"/>
        </w:tblCellMar>
        <w:tblLook w:val="04A0" w:firstRow="1" w:lastRow="0" w:firstColumn="1" w:lastColumn="0" w:noHBand="0" w:noVBand="1"/>
        <w:tblDescription w:val="Procedure Print: Data Set WORK.WAITTIME_TRANSPOSE"/>
      </w:tblPr>
      <w:tblGrid>
        <w:gridCol w:w="10082"/>
      </w:tblGrid>
      <w:tr w:rsidR="00685B43" w:rsidRPr="00C513D7" w14:paraId="7206184C" w14:textId="77777777" w:rsidTr="003D43B4">
        <w:trPr>
          <w:trHeight w:val="127"/>
        </w:trPr>
        <w:tc>
          <w:tcPr>
            <w:tcW w:w="5000" w:type="pct"/>
            <w:shd w:val="clear" w:color="auto" w:fill="142845" w:themeFill="accent1"/>
            <w:vAlign w:val="center"/>
            <w:hideMark/>
          </w:tcPr>
          <w:p w14:paraId="436AC4A0" w14:textId="3801E8FC" w:rsidR="00685B43" w:rsidRPr="000141A9" w:rsidRDefault="008F7915" w:rsidP="0072765C">
            <w:pPr>
              <w:pStyle w:val="Heading2"/>
            </w:pPr>
            <w:r w:rsidRPr="000141A9">
              <w:t>Introduction and Purpose</w:t>
            </w:r>
          </w:p>
        </w:tc>
      </w:tr>
      <w:tr w:rsidR="00685B43" w:rsidRPr="00562774" w14:paraId="7CB154F8" w14:textId="77777777" w:rsidTr="005E0B56">
        <w:trPr>
          <w:trHeight w:val="267"/>
        </w:trPr>
        <w:tc>
          <w:tcPr>
            <w:tcW w:w="5000" w:type="pct"/>
          </w:tcPr>
          <w:p w14:paraId="6EDF0435" w14:textId="3F34590B" w:rsidR="00685B43" w:rsidRPr="00581AC9" w:rsidRDefault="008F7915" w:rsidP="00EA2E4A">
            <w:pPr>
              <w:rPr>
                <w:rFonts w:cstheme="minorHAnsi"/>
                <w:sz w:val="18"/>
                <w:szCs w:val="18"/>
              </w:rPr>
            </w:pPr>
            <w:r w:rsidRPr="00581AC9">
              <w:rPr>
                <w:rFonts w:cstheme="minorHAnsi"/>
                <w:sz w:val="18"/>
                <w:szCs w:val="18"/>
              </w:rPr>
              <w:t xml:space="preserve">The </w:t>
            </w:r>
            <w:r w:rsidR="005E3577" w:rsidRPr="00581AC9">
              <w:rPr>
                <w:rFonts w:cstheme="minorHAnsi"/>
                <w:sz w:val="18"/>
                <w:szCs w:val="18"/>
              </w:rPr>
              <w:t>In</w:t>
            </w:r>
            <w:r w:rsidR="005E2E7F">
              <w:rPr>
                <w:rFonts w:cstheme="minorHAnsi"/>
                <w:sz w:val="18"/>
                <w:szCs w:val="18"/>
              </w:rPr>
              <w:t>terim</w:t>
            </w:r>
            <w:r w:rsidR="005E3577" w:rsidRPr="00581AC9">
              <w:rPr>
                <w:rFonts w:cstheme="minorHAnsi"/>
                <w:sz w:val="18"/>
                <w:szCs w:val="18"/>
              </w:rPr>
              <w:t xml:space="preserve"> </w:t>
            </w:r>
            <w:r w:rsidR="005E2E7F">
              <w:rPr>
                <w:rFonts w:cstheme="minorHAnsi"/>
                <w:sz w:val="18"/>
                <w:szCs w:val="18"/>
              </w:rPr>
              <w:t xml:space="preserve">Independent </w:t>
            </w:r>
            <w:r w:rsidR="005E3577" w:rsidRPr="00581AC9">
              <w:rPr>
                <w:rFonts w:cstheme="minorHAnsi"/>
                <w:sz w:val="18"/>
                <w:szCs w:val="18"/>
              </w:rPr>
              <w:t>Advisory Board</w:t>
            </w:r>
            <w:r w:rsidR="00613D1A" w:rsidRPr="00581AC9">
              <w:rPr>
                <w:rFonts w:cstheme="minorHAnsi"/>
                <w:sz w:val="18"/>
                <w:szCs w:val="18"/>
              </w:rPr>
              <w:t xml:space="preserve"> (</w:t>
            </w:r>
            <w:r w:rsidR="00021693">
              <w:rPr>
                <w:rFonts w:cstheme="minorHAnsi"/>
                <w:sz w:val="18"/>
                <w:szCs w:val="18"/>
              </w:rPr>
              <w:t>the Board</w:t>
            </w:r>
            <w:r w:rsidRPr="00581AC9">
              <w:rPr>
                <w:rFonts w:cstheme="minorHAnsi"/>
                <w:sz w:val="18"/>
                <w:szCs w:val="18"/>
              </w:rPr>
              <w:t xml:space="preserve">) is established </w:t>
            </w:r>
            <w:r w:rsidR="005E3577" w:rsidRPr="00581AC9">
              <w:rPr>
                <w:rFonts w:cstheme="minorHAnsi"/>
                <w:sz w:val="18"/>
                <w:szCs w:val="18"/>
              </w:rPr>
              <w:t>with</w:t>
            </w:r>
            <w:r w:rsidR="00D10B0C" w:rsidRPr="00581AC9">
              <w:rPr>
                <w:rFonts w:cstheme="minorHAnsi"/>
                <w:sz w:val="18"/>
                <w:szCs w:val="18"/>
              </w:rPr>
              <w:t xml:space="preserve"> non-government members </w:t>
            </w:r>
            <w:r w:rsidRPr="00581AC9">
              <w:rPr>
                <w:rFonts w:cstheme="minorHAnsi"/>
                <w:sz w:val="18"/>
                <w:szCs w:val="18"/>
              </w:rPr>
              <w:t>to provide</w:t>
            </w:r>
            <w:r w:rsidR="005F6C8F" w:rsidRPr="00581AC9">
              <w:rPr>
                <w:rFonts w:cstheme="minorHAnsi"/>
                <w:sz w:val="18"/>
                <w:szCs w:val="18"/>
              </w:rPr>
              <w:t xml:space="preserve"> </w:t>
            </w:r>
            <w:r w:rsidR="004A0BB9" w:rsidRPr="00581AC9">
              <w:rPr>
                <w:rFonts w:cstheme="minorHAnsi"/>
                <w:sz w:val="18"/>
                <w:szCs w:val="18"/>
              </w:rPr>
              <w:t xml:space="preserve">guidance, </w:t>
            </w:r>
            <w:proofErr w:type="gramStart"/>
            <w:r w:rsidR="004A0BB9" w:rsidRPr="00581AC9">
              <w:rPr>
                <w:rFonts w:cstheme="minorHAnsi"/>
                <w:sz w:val="18"/>
                <w:szCs w:val="18"/>
              </w:rPr>
              <w:t>consultation</w:t>
            </w:r>
            <w:proofErr w:type="gramEnd"/>
            <w:r w:rsidR="004A0BB9" w:rsidRPr="00581AC9">
              <w:rPr>
                <w:rFonts w:cstheme="minorHAnsi"/>
                <w:sz w:val="18"/>
                <w:szCs w:val="18"/>
              </w:rPr>
              <w:t xml:space="preserve"> and recommendations</w:t>
            </w:r>
            <w:r w:rsidR="005F6C8F" w:rsidRPr="00581AC9">
              <w:rPr>
                <w:rFonts w:cstheme="minorHAnsi"/>
                <w:sz w:val="18"/>
                <w:szCs w:val="18"/>
              </w:rPr>
              <w:t xml:space="preserve"> on</w:t>
            </w:r>
            <w:r w:rsidR="00DB445F" w:rsidRPr="00581AC9">
              <w:rPr>
                <w:rFonts w:cstheme="minorHAnsi"/>
                <w:sz w:val="18"/>
                <w:szCs w:val="18"/>
              </w:rPr>
              <w:t xml:space="preserve"> </w:t>
            </w:r>
            <w:r w:rsidR="004A0BB9" w:rsidRPr="00581AC9">
              <w:rPr>
                <w:rFonts w:cstheme="minorHAnsi"/>
                <w:sz w:val="18"/>
                <w:szCs w:val="18"/>
              </w:rPr>
              <w:t>the design</w:t>
            </w:r>
            <w:r w:rsidR="008D29A0">
              <w:rPr>
                <w:rFonts w:cstheme="minorHAnsi"/>
                <w:sz w:val="18"/>
                <w:szCs w:val="18"/>
              </w:rPr>
              <w:t>,</w:t>
            </w:r>
            <w:r w:rsidR="0006280B">
              <w:rPr>
                <w:rFonts w:cstheme="minorHAnsi"/>
                <w:sz w:val="18"/>
                <w:szCs w:val="18"/>
              </w:rPr>
              <w:t xml:space="preserve"> delivering, and</w:t>
            </w:r>
            <w:r w:rsidR="008D29A0">
              <w:rPr>
                <w:rFonts w:cstheme="minorHAnsi"/>
                <w:sz w:val="18"/>
                <w:szCs w:val="18"/>
              </w:rPr>
              <w:t xml:space="preserve"> implementation</w:t>
            </w:r>
            <w:r w:rsidR="0006280B">
              <w:rPr>
                <w:rFonts w:cstheme="minorHAnsi"/>
                <w:sz w:val="18"/>
                <w:szCs w:val="18"/>
              </w:rPr>
              <w:t xml:space="preserve"> </w:t>
            </w:r>
            <w:r w:rsidR="008D29A0">
              <w:rPr>
                <w:rFonts w:cstheme="minorHAnsi"/>
                <w:sz w:val="18"/>
                <w:szCs w:val="18"/>
              </w:rPr>
              <w:t xml:space="preserve">of </w:t>
            </w:r>
            <w:r w:rsidR="00341EF5">
              <w:rPr>
                <w:rFonts w:cstheme="minorHAnsi"/>
                <w:sz w:val="18"/>
                <w:szCs w:val="18"/>
              </w:rPr>
              <w:t>government services</w:t>
            </w:r>
            <w:r w:rsidRPr="00581AC9">
              <w:rPr>
                <w:rFonts w:cstheme="minorHAnsi"/>
                <w:sz w:val="18"/>
                <w:szCs w:val="18"/>
              </w:rPr>
              <w:t xml:space="preserve">. The </w:t>
            </w:r>
            <w:r w:rsidR="00021693">
              <w:rPr>
                <w:rFonts w:cstheme="minorHAnsi"/>
                <w:sz w:val="18"/>
                <w:szCs w:val="18"/>
              </w:rPr>
              <w:t>Board</w:t>
            </w:r>
            <w:r w:rsidRPr="00581AC9">
              <w:rPr>
                <w:rFonts w:cstheme="minorHAnsi"/>
                <w:sz w:val="18"/>
                <w:szCs w:val="18"/>
              </w:rPr>
              <w:t xml:space="preserve"> serves as an independent body tasked with providing advice to the Minister for Government Services</w:t>
            </w:r>
            <w:r w:rsidR="007C1B83">
              <w:rPr>
                <w:rFonts w:cstheme="minorHAnsi"/>
                <w:sz w:val="18"/>
                <w:szCs w:val="18"/>
              </w:rPr>
              <w:t xml:space="preserve"> on</w:t>
            </w:r>
            <w:r w:rsidR="00DB445F" w:rsidRPr="00581AC9">
              <w:rPr>
                <w:rFonts w:cstheme="minorHAnsi"/>
                <w:sz w:val="18"/>
                <w:szCs w:val="18"/>
              </w:rPr>
              <w:t xml:space="preserve"> </w:t>
            </w:r>
            <w:r w:rsidR="007C1B83">
              <w:rPr>
                <w:rFonts w:cstheme="minorHAnsi"/>
                <w:sz w:val="18"/>
                <w:szCs w:val="18"/>
              </w:rPr>
              <w:t xml:space="preserve">projects, policies and </w:t>
            </w:r>
            <w:r w:rsidR="00DB445F" w:rsidRPr="00581AC9">
              <w:rPr>
                <w:rFonts w:cstheme="minorHAnsi"/>
                <w:sz w:val="18"/>
                <w:szCs w:val="18"/>
              </w:rPr>
              <w:t>initiatives ensuring they are ethical</w:t>
            </w:r>
            <w:r w:rsidR="00DC50B5">
              <w:rPr>
                <w:rFonts w:cstheme="minorHAnsi"/>
                <w:sz w:val="18"/>
                <w:szCs w:val="18"/>
              </w:rPr>
              <w:t>, uphold human rights, have a focus on service</w:t>
            </w:r>
            <w:r w:rsidR="00DB445F" w:rsidRPr="00581AC9">
              <w:rPr>
                <w:rFonts w:cstheme="minorHAnsi"/>
                <w:sz w:val="18"/>
                <w:szCs w:val="18"/>
              </w:rPr>
              <w:t xml:space="preserve"> and </w:t>
            </w:r>
            <w:r w:rsidR="00DC50B5">
              <w:rPr>
                <w:rFonts w:cstheme="minorHAnsi"/>
                <w:sz w:val="18"/>
                <w:szCs w:val="18"/>
              </w:rPr>
              <w:t xml:space="preserve">are </w:t>
            </w:r>
            <w:r w:rsidR="00DB445F" w:rsidRPr="00581AC9">
              <w:rPr>
                <w:rFonts w:cstheme="minorHAnsi"/>
                <w:sz w:val="18"/>
                <w:szCs w:val="18"/>
              </w:rPr>
              <w:t xml:space="preserve">beneficial to </w:t>
            </w:r>
            <w:r w:rsidR="00877ABE">
              <w:rPr>
                <w:rFonts w:cstheme="minorHAnsi"/>
                <w:sz w:val="18"/>
                <w:szCs w:val="18"/>
              </w:rPr>
              <w:t>people</w:t>
            </w:r>
            <w:r w:rsidR="00877ABE" w:rsidRPr="00581AC9">
              <w:rPr>
                <w:rFonts w:cstheme="minorHAnsi"/>
                <w:sz w:val="18"/>
                <w:szCs w:val="18"/>
              </w:rPr>
              <w:t xml:space="preserve"> </w:t>
            </w:r>
            <w:r w:rsidR="00DB445F" w:rsidRPr="00581AC9">
              <w:rPr>
                <w:rFonts w:cstheme="minorHAnsi"/>
                <w:sz w:val="18"/>
                <w:szCs w:val="18"/>
              </w:rPr>
              <w:t>and the Australian economy</w:t>
            </w:r>
            <w:r w:rsidR="00631061" w:rsidRPr="00581AC9">
              <w:rPr>
                <w:rFonts w:cstheme="minorHAnsi"/>
                <w:sz w:val="18"/>
                <w:szCs w:val="18"/>
              </w:rPr>
              <w:t>.</w:t>
            </w:r>
            <w:r w:rsidR="005E2E7F">
              <w:rPr>
                <w:rFonts w:cstheme="minorHAnsi"/>
                <w:sz w:val="18"/>
                <w:szCs w:val="18"/>
              </w:rPr>
              <w:t xml:space="preserve"> The Board will operate until 30 June 2024.</w:t>
            </w:r>
          </w:p>
        </w:tc>
      </w:tr>
      <w:tr w:rsidR="00685B43" w:rsidRPr="005E372D" w14:paraId="6BCF76BC" w14:textId="77777777" w:rsidTr="00C207FF">
        <w:trPr>
          <w:trHeight w:val="31"/>
        </w:trPr>
        <w:tc>
          <w:tcPr>
            <w:tcW w:w="5000" w:type="pct"/>
            <w:tcBorders>
              <w:bottom w:val="single" w:sz="4" w:space="0" w:color="auto"/>
            </w:tcBorders>
            <w:shd w:val="clear" w:color="auto" w:fill="142845" w:themeFill="accent1"/>
            <w:vAlign w:val="center"/>
          </w:tcPr>
          <w:p w14:paraId="3A15A7B4" w14:textId="224F3789" w:rsidR="00685B43" w:rsidRPr="000141A9" w:rsidRDefault="008F7915" w:rsidP="0072765C">
            <w:pPr>
              <w:pStyle w:val="Heading2"/>
            </w:pPr>
            <w:r w:rsidRPr="000141A9">
              <w:t>Scope of Responsibilities</w:t>
            </w:r>
          </w:p>
        </w:tc>
      </w:tr>
      <w:tr w:rsidR="00685B43" w:rsidRPr="00562774" w14:paraId="006C9955" w14:textId="77777777" w:rsidTr="00C207FF">
        <w:trPr>
          <w:trHeight w:val="4086"/>
        </w:trPr>
        <w:tc>
          <w:tcPr>
            <w:tcW w:w="5000" w:type="pct"/>
            <w:tcBorders>
              <w:bottom w:val="single" w:sz="4" w:space="0" w:color="auto"/>
            </w:tcBorders>
            <w:shd w:val="clear" w:color="auto" w:fill="auto"/>
          </w:tcPr>
          <w:p w14:paraId="110AFC0B" w14:textId="765621BC" w:rsidR="008F7915" w:rsidRPr="00581AC9" w:rsidRDefault="008F7915" w:rsidP="008F7915">
            <w:pPr>
              <w:rPr>
                <w:rFonts w:cstheme="minorHAnsi"/>
                <w:sz w:val="18"/>
                <w:szCs w:val="18"/>
              </w:rPr>
            </w:pPr>
            <w:r w:rsidRPr="000141A9">
              <w:rPr>
                <w:rFonts w:cstheme="minorHAnsi"/>
                <w:sz w:val="18"/>
                <w:szCs w:val="18"/>
              </w:rPr>
              <w:t xml:space="preserve">The </w:t>
            </w:r>
            <w:r w:rsidR="00021693">
              <w:rPr>
                <w:rFonts w:cstheme="minorHAnsi"/>
                <w:sz w:val="18"/>
                <w:szCs w:val="18"/>
              </w:rPr>
              <w:t>Board’s</w:t>
            </w:r>
            <w:r w:rsidRPr="000141A9">
              <w:rPr>
                <w:rFonts w:cstheme="minorHAnsi"/>
                <w:sz w:val="18"/>
                <w:szCs w:val="18"/>
              </w:rPr>
              <w:t xml:space="preserve"> </w:t>
            </w:r>
            <w:r w:rsidRPr="00581AC9">
              <w:rPr>
                <w:rFonts w:cstheme="minorHAnsi"/>
                <w:sz w:val="18"/>
                <w:szCs w:val="18"/>
              </w:rPr>
              <w:t>responsibilities include</w:t>
            </w:r>
            <w:r w:rsidR="008D29A0">
              <w:rPr>
                <w:rFonts w:cstheme="minorHAnsi"/>
                <w:sz w:val="18"/>
                <w:szCs w:val="18"/>
              </w:rPr>
              <w:t>:</w:t>
            </w:r>
          </w:p>
          <w:p w14:paraId="6D73DB47" w14:textId="21694613" w:rsidR="008F7915" w:rsidRPr="00581AC9" w:rsidRDefault="008F7915" w:rsidP="00DC3A0D">
            <w:pPr>
              <w:pStyle w:val="ListParagraph"/>
              <w:widowControl/>
              <w:numPr>
                <w:ilvl w:val="0"/>
                <w:numId w:val="36"/>
              </w:numPr>
              <w:tabs>
                <w:tab w:val="clear" w:pos="244"/>
              </w:tabs>
              <w:autoSpaceDE/>
              <w:autoSpaceDN/>
              <w:spacing w:after="200" w:line="276" w:lineRule="auto"/>
              <w:rPr>
                <w:rFonts w:cstheme="minorHAnsi"/>
                <w:sz w:val="18"/>
                <w:szCs w:val="18"/>
              </w:rPr>
            </w:pPr>
            <w:r w:rsidRPr="00581AC9">
              <w:rPr>
                <w:rFonts w:cstheme="minorHAnsi"/>
                <w:sz w:val="18"/>
                <w:szCs w:val="18"/>
              </w:rPr>
              <w:t>Review and provid</w:t>
            </w:r>
            <w:r w:rsidR="00FA599A">
              <w:rPr>
                <w:rFonts w:cstheme="minorHAnsi"/>
                <w:sz w:val="18"/>
                <w:szCs w:val="18"/>
              </w:rPr>
              <w:t>e</w:t>
            </w:r>
            <w:r w:rsidRPr="00581AC9">
              <w:rPr>
                <w:rFonts w:cstheme="minorHAnsi"/>
                <w:sz w:val="18"/>
                <w:szCs w:val="18"/>
              </w:rPr>
              <w:t xml:space="preserve"> analysis on potential and ongoing projects, initiatives, and policies.</w:t>
            </w:r>
          </w:p>
          <w:p w14:paraId="10B03638" w14:textId="5EB210C8" w:rsidR="008F7915" w:rsidRPr="00581AC9" w:rsidRDefault="008F7915" w:rsidP="00DC3A0D">
            <w:pPr>
              <w:pStyle w:val="ListParagraph"/>
              <w:widowControl/>
              <w:numPr>
                <w:ilvl w:val="0"/>
                <w:numId w:val="36"/>
              </w:numPr>
              <w:tabs>
                <w:tab w:val="clear" w:pos="244"/>
              </w:tabs>
              <w:autoSpaceDE/>
              <w:autoSpaceDN/>
              <w:spacing w:after="200" w:line="276" w:lineRule="auto"/>
              <w:rPr>
                <w:rFonts w:cstheme="minorHAnsi"/>
                <w:sz w:val="18"/>
                <w:szCs w:val="18"/>
              </w:rPr>
            </w:pPr>
            <w:r w:rsidRPr="00581AC9">
              <w:rPr>
                <w:rFonts w:cstheme="minorHAnsi"/>
                <w:sz w:val="18"/>
                <w:szCs w:val="18"/>
              </w:rPr>
              <w:t>Offer advice on implications of emerging business practices, service design and use of technology.</w:t>
            </w:r>
          </w:p>
          <w:p w14:paraId="617198EF" w14:textId="170EBF7A" w:rsidR="003D43B4" w:rsidRPr="00581AC9" w:rsidRDefault="003D43B4" w:rsidP="003D43B4">
            <w:pPr>
              <w:pStyle w:val="ListParagraph"/>
              <w:widowControl/>
              <w:numPr>
                <w:ilvl w:val="0"/>
                <w:numId w:val="36"/>
              </w:numPr>
              <w:tabs>
                <w:tab w:val="clear" w:pos="244"/>
              </w:tabs>
              <w:autoSpaceDE/>
              <w:autoSpaceDN/>
              <w:spacing w:after="200" w:line="276" w:lineRule="auto"/>
              <w:rPr>
                <w:rFonts w:cstheme="minorHAnsi"/>
                <w:sz w:val="18"/>
                <w:szCs w:val="18"/>
              </w:rPr>
            </w:pPr>
            <w:r w:rsidRPr="00581AC9">
              <w:rPr>
                <w:rFonts w:cstheme="minorHAnsi"/>
                <w:sz w:val="18"/>
                <w:szCs w:val="18"/>
              </w:rPr>
              <w:t>Provid</w:t>
            </w:r>
            <w:r w:rsidR="00FA599A">
              <w:rPr>
                <w:rFonts w:cstheme="minorHAnsi"/>
                <w:sz w:val="18"/>
                <w:szCs w:val="18"/>
              </w:rPr>
              <w:t>e</w:t>
            </w:r>
            <w:r w:rsidRPr="00581AC9">
              <w:rPr>
                <w:rFonts w:cstheme="minorHAnsi"/>
                <w:sz w:val="18"/>
                <w:szCs w:val="18"/>
              </w:rPr>
              <w:t xml:space="preserve"> independent expert guidance and advice on initiatives being </w:t>
            </w:r>
            <w:proofErr w:type="spellStart"/>
            <w:r w:rsidRPr="00581AC9">
              <w:rPr>
                <w:rFonts w:cstheme="minorHAnsi"/>
                <w:sz w:val="18"/>
                <w:szCs w:val="18"/>
              </w:rPr>
              <w:t>prioritised</w:t>
            </w:r>
            <w:proofErr w:type="spellEnd"/>
            <w:r w:rsidRPr="00581AC9">
              <w:rPr>
                <w:rFonts w:cstheme="minorHAnsi"/>
                <w:sz w:val="18"/>
                <w:szCs w:val="18"/>
              </w:rPr>
              <w:t xml:space="preserve"> for delivery</w:t>
            </w:r>
            <w:r w:rsidR="00663791">
              <w:rPr>
                <w:rFonts w:cstheme="minorHAnsi"/>
                <w:sz w:val="18"/>
                <w:szCs w:val="18"/>
              </w:rPr>
              <w:t>.</w:t>
            </w:r>
            <w:r w:rsidRPr="00581AC9">
              <w:rPr>
                <w:rFonts w:cstheme="minorHAnsi"/>
                <w:sz w:val="18"/>
                <w:szCs w:val="18"/>
              </w:rPr>
              <w:t xml:space="preserve"> </w:t>
            </w:r>
          </w:p>
          <w:p w14:paraId="13F9417B" w14:textId="5648C673" w:rsidR="003D43B4" w:rsidRPr="00581AC9" w:rsidRDefault="003D43B4" w:rsidP="003D43B4">
            <w:pPr>
              <w:pStyle w:val="ListParagraph"/>
              <w:widowControl/>
              <w:numPr>
                <w:ilvl w:val="0"/>
                <w:numId w:val="36"/>
              </w:numPr>
              <w:tabs>
                <w:tab w:val="clear" w:pos="244"/>
              </w:tabs>
              <w:autoSpaceDE/>
              <w:autoSpaceDN/>
              <w:spacing w:after="200" w:line="276" w:lineRule="auto"/>
              <w:rPr>
                <w:rFonts w:cstheme="minorHAnsi"/>
                <w:sz w:val="18"/>
                <w:szCs w:val="18"/>
              </w:rPr>
            </w:pPr>
            <w:r w:rsidRPr="00581AC9">
              <w:rPr>
                <w:rFonts w:cstheme="minorHAnsi"/>
                <w:sz w:val="18"/>
                <w:szCs w:val="18"/>
              </w:rPr>
              <w:t>Ensur</w:t>
            </w:r>
            <w:r w:rsidR="00FA599A">
              <w:rPr>
                <w:rFonts w:cstheme="minorHAnsi"/>
                <w:sz w:val="18"/>
                <w:szCs w:val="18"/>
              </w:rPr>
              <w:t>e</w:t>
            </w:r>
            <w:r w:rsidRPr="00581AC9">
              <w:rPr>
                <w:rFonts w:cstheme="minorHAnsi"/>
                <w:sz w:val="18"/>
                <w:szCs w:val="18"/>
              </w:rPr>
              <w:t xml:space="preserve"> initiatives are ethical and beneficial to </w:t>
            </w:r>
            <w:r w:rsidR="00877ABE">
              <w:rPr>
                <w:rFonts w:cstheme="minorHAnsi"/>
                <w:sz w:val="18"/>
                <w:szCs w:val="18"/>
              </w:rPr>
              <w:t>people</w:t>
            </w:r>
            <w:r w:rsidR="00877ABE" w:rsidRPr="00581AC9">
              <w:rPr>
                <w:rFonts w:cstheme="minorHAnsi"/>
                <w:sz w:val="18"/>
                <w:szCs w:val="18"/>
              </w:rPr>
              <w:t xml:space="preserve"> </w:t>
            </w:r>
            <w:r w:rsidRPr="00581AC9">
              <w:rPr>
                <w:rFonts w:cstheme="minorHAnsi"/>
                <w:sz w:val="18"/>
                <w:szCs w:val="18"/>
              </w:rPr>
              <w:t>and the Australian economy.</w:t>
            </w:r>
          </w:p>
          <w:p w14:paraId="37ABFE8F" w14:textId="1F003BE4" w:rsidR="003D43B4" w:rsidRPr="00581AC9" w:rsidRDefault="003D43B4" w:rsidP="003D43B4">
            <w:pPr>
              <w:pStyle w:val="ListParagraph"/>
              <w:widowControl/>
              <w:numPr>
                <w:ilvl w:val="0"/>
                <w:numId w:val="36"/>
              </w:numPr>
              <w:tabs>
                <w:tab w:val="clear" w:pos="244"/>
              </w:tabs>
              <w:autoSpaceDE/>
              <w:autoSpaceDN/>
              <w:spacing w:after="200" w:line="276" w:lineRule="auto"/>
              <w:rPr>
                <w:rFonts w:cstheme="minorHAnsi"/>
                <w:sz w:val="18"/>
                <w:szCs w:val="18"/>
              </w:rPr>
            </w:pPr>
            <w:r w:rsidRPr="00581AC9">
              <w:rPr>
                <w:rFonts w:cstheme="minorHAnsi"/>
                <w:sz w:val="18"/>
                <w:szCs w:val="18"/>
              </w:rPr>
              <w:t>Ensur</w:t>
            </w:r>
            <w:r w:rsidR="00FA599A">
              <w:rPr>
                <w:rFonts w:cstheme="minorHAnsi"/>
                <w:sz w:val="18"/>
                <w:szCs w:val="18"/>
              </w:rPr>
              <w:t>e</w:t>
            </w:r>
            <w:r w:rsidRPr="00581AC9">
              <w:rPr>
                <w:rFonts w:cstheme="minorHAnsi"/>
                <w:sz w:val="18"/>
                <w:szCs w:val="18"/>
              </w:rPr>
              <w:t xml:space="preserve"> initiatives </w:t>
            </w:r>
            <w:r w:rsidR="007A1F45" w:rsidRPr="00581AC9">
              <w:rPr>
                <w:rFonts w:cstheme="minorHAnsi"/>
                <w:sz w:val="18"/>
                <w:szCs w:val="18"/>
              </w:rPr>
              <w:t>on the forward delivery</w:t>
            </w:r>
            <w:r w:rsidRPr="00581AC9">
              <w:rPr>
                <w:rFonts w:cstheme="minorHAnsi"/>
                <w:sz w:val="18"/>
                <w:szCs w:val="18"/>
              </w:rPr>
              <w:t xml:space="preserve"> roadmap</w:t>
            </w:r>
            <w:r w:rsidR="007A1F45" w:rsidRPr="00581AC9">
              <w:rPr>
                <w:rFonts w:cstheme="minorHAnsi"/>
                <w:sz w:val="18"/>
                <w:szCs w:val="18"/>
              </w:rPr>
              <w:t xml:space="preserve"> for myGov deliver value for </w:t>
            </w:r>
            <w:r w:rsidR="00877ABE">
              <w:rPr>
                <w:rFonts w:cstheme="minorHAnsi"/>
                <w:sz w:val="18"/>
                <w:szCs w:val="18"/>
              </w:rPr>
              <w:t xml:space="preserve">people </w:t>
            </w:r>
            <w:r w:rsidR="00DC50B5">
              <w:rPr>
                <w:rFonts w:cstheme="minorHAnsi"/>
                <w:sz w:val="18"/>
                <w:szCs w:val="18"/>
              </w:rPr>
              <w:t>and staff</w:t>
            </w:r>
            <w:r w:rsidRPr="00581AC9">
              <w:rPr>
                <w:rFonts w:cstheme="minorHAnsi"/>
                <w:sz w:val="18"/>
                <w:szCs w:val="18"/>
              </w:rPr>
              <w:t>.</w:t>
            </w:r>
          </w:p>
          <w:p w14:paraId="531CCCE6" w14:textId="1A5E21FC" w:rsidR="008F7915" w:rsidRPr="00581AC9" w:rsidRDefault="008F7915" w:rsidP="00DC3A0D">
            <w:pPr>
              <w:pStyle w:val="ListParagraph"/>
              <w:widowControl/>
              <w:numPr>
                <w:ilvl w:val="0"/>
                <w:numId w:val="36"/>
              </w:numPr>
              <w:tabs>
                <w:tab w:val="clear" w:pos="244"/>
              </w:tabs>
              <w:autoSpaceDE/>
              <w:autoSpaceDN/>
              <w:spacing w:after="200" w:line="276" w:lineRule="auto"/>
              <w:rPr>
                <w:rFonts w:cstheme="minorHAnsi"/>
                <w:sz w:val="18"/>
                <w:szCs w:val="18"/>
              </w:rPr>
            </w:pPr>
            <w:r w:rsidRPr="00581AC9">
              <w:rPr>
                <w:rFonts w:cstheme="minorHAnsi"/>
                <w:sz w:val="18"/>
                <w:szCs w:val="18"/>
              </w:rPr>
              <w:t>Assess and recommend guidelines for the development of Government Services.</w:t>
            </w:r>
          </w:p>
          <w:p w14:paraId="12ED6322" w14:textId="4C297227" w:rsidR="008F7915" w:rsidRPr="00581AC9" w:rsidRDefault="008F7915" w:rsidP="00DC3A0D">
            <w:pPr>
              <w:pStyle w:val="ListParagraph"/>
              <w:widowControl/>
              <w:numPr>
                <w:ilvl w:val="0"/>
                <w:numId w:val="36"/>
              </w:numPr>
              <w:tabs>
                <w:tab w:val="clear" w:pos="244"/>
              </w:tabs>
              <w:autoSpaceDE/>
              <w:autoSpaceDN/>
              <w:spacing w:after="200" w:line="276" w:lineRule="auto"/>
              <w:rPr>
                <w:rFonts w:cstheme="minorHAnsi"/>
                <w:sz w:val="18"/>
                <w:szCs w:val="18"/>
              </w:rPr>
            </w:pPr>
            <w:r w:rsidRPr="00581AC9">
              <w:rPr>
                <w:rFonts w:cstheme="minorHAnsi"/>
                <w:sz w:val="18"/>
                <w:szCs w:val="18"/>
              </w:rPr>
              <w:t>Monitor and evaluat</w:t>
            </w:r>
            <w:r w:rsidR="00FA599A">
              <w:rPr>
                <w:rFonts w:cstheme="minorHAnsi"/>
                <w:sz w:val="18"/>
                <w:szCs w:val="18"/>
              </w:rPr>
              <w:t>e</w:t>
            </w:r>
            <w:r w:rsidRPr="00581AC9">
              <w:rPr>
                <w:rFonts w:cstheme="minorHAnsi"/>
                <w:sz w:val="18"/>
                <w:szCs w:val="18"/>
              </w:rPr>
              <w:t xml:space="preserve"> performance and practices throughout the process of service delivery, from initial considerations through to implementation and sustainment.</w:t>
            </w:r>
          </w:p>
          <w:p w14:paraId="3800BF15" w14:textId="6D0D1962" w:rsidR="008F7915" w:rsidRPr="00581AC9" w:rsidRDefault="008F7915" w:rsidP="00DC3A0D">
            <w:pPr>
              <w:pStyle w:val="ListParagraph"/>
              <w:widowControl/>
              <w:numPr>
                <w:ilvl w:val="0"/>
                <w:numId w:val="36"/>
              </w:numPr>
              <w:tabs>
                <w:tab w:val="clear" w:pos="244"/>
              </w:tabs>
              <w:autoSpaceDE/>
              <w:autoSpaceDN/>
              <w:spacing w:after="200" w:line="276" w:lineRule="auto"/>
              <w:rPr>
                <w:rFonts w:cstheme="minorHAnsi"/>
                <w:sz w:val="18"/>
                <w:szCs w:val="18"/>
              </w:rPr>
            </w:pPr>
            <w:r w:rsidRPr="00581AC9">
              <w:rPr>
                <w:rFonts w:cstheme="minorHAnsi"/>
                <w:sz w:val="18"/>
                <w:szCs w:val="18"/>
              </w:rPr>
              <w:t>Consider concerns raised by members of the public and stakeholders.</w:t>
            </w:r>
          </w:p>
          <w:p w14:paraId="7B1B8656" w14:textId="552344ED" w:rsidR="00C166F6" w:rsidRPr="00581AC9" w:rsidRDefault="008F7915" w:rsidP="00A82FA1">
            <w:pPr>
              <w:pStyle w:val="ListParagraph"/>
              <w:widowControl/>
              <w:numPr>
                <w:ilvl w:val="0"/>
                <w:numId w:val="36"/>
              </w:numPr>
              <w:tabs>
                <w:tab w:val="clear" w:pos="244"/>
              </w:tabs>
              <w:autoSpaceDE/>
              <w:autoSpaceDN/>
              <w:spacing w:after="200" w:line="276" w:lineRule="auto"/>
              <w:rPr>
                <w:rFonts w:cstheme="minorHAnsi"/>
                <w:sz w:val="18"/>
                <w:szCs w:val="18"/>
              </w:rPr>
            </w:pPr>
            <w:r w:rsidRPr="00A82FA1">
              <w:rPr>
                <w:rFonts w:cstheme="minorHAnsi"/>
                <w:sz w:val="18"/>
                <w:szCs w:val="18"/>
              </w:rPr>
              <w:t>Collaborat</w:t>
            </w:r>
            <w:r w:rsidR="00FA599A" w:rsidRPr="00A82FA1">
              <w:rPr>
                <w:rFonts w:cstheme="minorHAnsi"/>
                <w:sz w:val="18"/>
                <w:szCs w:val="18"/>
              </w:rPr>
              <w:t>e</w:t>
            </w:r>
            <w:r w:rsidR="008D29A0" w:rsidRPr="00A82FA1">
              <w:rPr>
                <w:rFonts w:cstheme="minorHAnsi"/>
                <w:sz w:val="18"/>
                <w:szCs w:val="18"/>
              </w:rPr>
              <w:t xml:space="preserve">, </w:t>
            </w:r>
            <w:r w:rsidRPr="00A82FA1">
              <w:rPr>
                <w:rFonts w:cstheme="minorHAnsi"/>
                <w:sz w:val="18"/>
                <w:szCs w:val="18"/>
              </w:rPr>
              <w:t xml:space="preserve">with relevant </w:t>
            </w:r>
            <w:r w:rsidR="00A82FA1" w:rsidRPr="00A82FA1">
              <w:rPr>
                <w:rFonts w:cstheme="minorHAnsi"/>
                <w:sz w:val="18"/>
                <w:szCs w:val="18"/>
              </w:rPr>
              <w:t xml:space="preserve">members of industry </w:t>
            </w:r>
            <w:proofErr w:type="spellStart"/>
            <w:r w:rsidR="00A82FA1" w:rsidRPr="00A82FA1">
              <w:rPr>
                <w:rFonts w:cstheme="minorHAnsi"/>
                <w:sz w:val="18"/>
                <w:szCs w:val="18"/>
              </w:rPr>
              <w:t>organisations</w:t>
            </w:r>
            <w:proofErr w:type="spellEnd"/>
            <w:r w:rsidR="00A82FA1" w:rsidRPr="00A82FA1">
              <w:rPr>
                <w:rFonts w:cstheme="minorHAnsi"/>
                <w:sz w:val="18"/>
                <w:szCs w:val="18"/>
              </w:rPr>
              <w:t xml:space="preserve">, peak </w:t>
            </w:r>
            <w:proofErr w:type="gramStart"/>
            <w:r w:rsidR="00A82FA1" w:rsidRPr="00A82FA1">
              <w:rPr>
                <w:rFonts w:cstheme="minorHAnsi"/>
                <w:sz w:val="18"/>
                <w:szCs w:val="18"/>
              </w:rPr>
              <w:t>bodies</w:t>
            </w:r>
            <w:proofErr w:type="gramEnd"/>
            <w:r w:rsidR="00A82FA1" w:rsidRPr="00A82FA1">
              <w:rPr>
                <w:rFonts w:cstheme="minorHAnsi"/>
                <w:sz w:val="18"/>
                <w:szCs w:val="18"/>
              </w:rPr>
              <w:t xml:space="preserve"> and members of the public to ensure knowledge and advice remains current and puts customers at the </w:t>
            </w:r>
            <w:proofErr w:type="spellStart"/>
            <w:r w:rsidR="00A82FA1" w:rsidRPr="00A82FA1">
              <w:rPr>
                <w:rFonts w:cstheme="minorHAnsi"/>
                <w:sz w:val="18"/>
                <w:szCs w:val="18"/>
              </w:rPr>
              <w:t>centre</w:t>
            </w:r>
            <w:proofErr w:type="spellEnd"/>
            <w:r w:rsidR="00A82FA1" w:rsidRPr="00A82FA1">
              <w:rPr>
                <w:rFonts w:cstheme="minorHAnsi"/>
                <w:sz w:val="18"/>
                <w:szCs w:val="18"/>
              </w:rPr>
              <w:t xml:space="preserve"> of design and decision making</w:t>
            </w:r>
            <w:r w:rsidR="00C166F6">
              <w:rPr>
                <w:rFonts w:cstheme="minorHAnsi"/>
                <w:sz w:val="18"/>
                <w:szCs w:val="18"/>
              </w:rPr>
              <w:t>.</w:t>
            </w:r>
          </w:p>
          <w:p w14:paraId="4CB50AE4" w14:textId="767D4EDE" w:rsidR="004E0E5F" w:rsidRDefault="004E0E5F" w:rsidP="00DC3A0D">
            <w:pPr>
              <w:pStyle w:val="ListParagraph"/>
              <w:widowControl/>
              <w:numPr>
                <w:ilvl w:val="0"/>
                <w:numId w:val="36"/>
              </w:numPr>
              <w:tabs>
                <w:tab w:val="clear" w:pos="244"/>
              </w:tabs>
              <w:autoSpaceDE/>
              <w:autoSpaceDN/>
              <w:spacing w:after="200" w:line="276" w:lineRule="auto"/>
              <w:rPr>
                <w:rFonts w:cstheme="minorHAnsi"/>
                <w:sz w:val="18"/>
                <w:szCs w:val="18"/>
              </w:rPr>
            </w:pPr>
            <w:r w:rsidRPr="00581AC9">
              <w:rPr>
                <w:rFonts w:cstheme="minorHAnsi"/>
                <w:sz w:val="18"/>
                <w:szCs w:val="18"/>
              </w:rPr>
              <w:t>Support</w:t>
            </w:r>
            <w:r w:rsidR="00250977" w:rsidRPr="00581AC9">
              <w:rPr>
                <w:rFonts w:cstheme="minorHAnsi"/>
                <w:sz w:val="18"/>
                <w:szCs w:val="18"/>
              </w:rPr>
              <w:t xml:space="preserve"> and provid</w:t>
            </w:r>
            <w:r w:rsidR="00FA599A">
              <w:rPr>
                <w:rFonts w:cstheme="minorHAnsi"/>
                <w:sz w:val="18"/>
                <w:szCs w:val="18"/>
              </w:rPr>
              <w:t>e</w:t>
            </w:r>
            <w:r w:rsidRPr="00581AC9">
              <w:rPr>
                <w:rFonts w:cstheme="minorHAnsi"/>
                <w:sz w:val="18"/>
                <w:szCs w:val="18"/>
              </w:rPr>
              <w:t xml:space="preserve"> advice to strategic governance forums related to myGov and government service delivery.</w:t>
            </w:r>
            <w:r w:rsidRPr="000141A9">
              <w:rPr>
                <w:rFonts w:cstheme="minorHAnsi"/>
                <w:sz w:val="18"/>
                <w:szCs w:val="18"/>
              </w:rPr>
              <w:t xml:space="preserve"> </w:t>
            </w:r>
          </w:p>
          <w:p w14:paraId="663AFF9A" w14:textId="04549306" w:rsidR="008D29A0" w:rsidRPr="00293DE0" w:rsidRDefault="008D29A0" w:rsidP="00293DE0">
            <w:pPr>
              <w:widowControl/>
              <w:autoSpaceDE/>
              <w:autoSpaceDN/>
              <w:spacing w:after="200" w:line="276" w:lineRule="auto"/>
              <w:rPr>
                <w:rFonts w:cstheme="minorHAnsi"/>
                <w:sz w:val="18"/>
                <w:szCs w:val="18"/>
              </w:rPr>
            </w:pPr>
            <w:r>
              <w:rPr>
                <w:rFonts w:cstheme="minorHAnsi"/>
                <w:sz w:val="18"/>
                <w:szCs w:val="18"/>
              </w:rPr>
              <w:t>Additional responsibilities may be identified and conferred by the Minister.</w:t>
            </w:r>
          </w:p>
        </w:tc>
      </w:tr>
      <w:tr w:rsidR="00685B43" w:rsidRPr="005E372D" w14:paraId="6048C73A" w14:textId="77777777" w:rsidTr="00C207FF">
        <w:trPr>
          <w:trHeight w:val="179"/>
        </w:trPr>
        <w:tc>
          <w:tcPr>
            <w:tcW w:w="5000" w:type="pct"/>
            <w:tcBorders>
              <w:top w:val="single" w:sz="4" w:space="0" w:color="auto"/>
              <w:left w:val="single" w:sz="4" w:space="0" w:color="auto"/>
              <w:bottom w:val="single" w:sz="4" w:space="0" w:color="auto"/>
              <w:right w:val="single" w:sz="4" w:space="0" w:color="auto"/>
            </w:tcBorders>
            <w:shd w:val="clear" w:color="auto" w:fill="142845" w:themeFill="accent1"/>
            <w:vAlign w:val="center"/>
          </w:tcPr>
          <w:p w14:paraId="6142F1F2" w14:textId="5708549D" w:rsidR="00685B43" w:rsidRPr="000141A9" w:rsidRDefault="008F7915" w:rsidP="0072765C">
            <w:pPr>
              <w:pStyle w:val="Heading2"/>
            </w:pPr>
            <w:r w:rsidRPr="000141A9">
              <w:t>Composition and Membership</w:t>
            </w:r>
          </w:p>
        </w:tc>
      </w:tr>
      <w:tr w:rsidR="00685B43" w:rsidRPr="00562774" w14:paraId="1C32B43D" w14:textId="77777777" w:rsidTr="00C207FF">
        <w:trPr>
          <w:trHeight w:val="521"/>
        </w:trPr>
        <w:tc>
          <w:tcPr>
            <w:tcW w:w="5000" w:type="pct"/>
            <w:tcBorders>
              <w:top w:val="single" w:sz="4" w:space="0" w:color="auto"/>
            </w:tcBorders>
            <w:shd w:val="clear" w:color="auto" w:fill="auto"/>
          </w:tcPr>
          <w:p w14:paraId="630FDA1A" w14:textId="34227511" w:rsidR="008F7915" w:rsidRPr="00985819" w:rsidRDefault="008F7915" w:rsidP="008F7915">
            <w:pPr>
              <w:rPr>
                <w:rFonts w:cstheme="minorHAnsi"/>
                <w:sz w:val="18"/>
                <w:szCs w:val="18"/>
              </w:rPr>
            </w:pPr>
            <w:r w:rsidRPr="000141A9">
              <w:rPr>
                <w:rFonts w:cstheme="minorHAnsi"/>
                <w:sz w:val="18"/>
                <w:szCs w:val="18"/>
              </w:rPr>
              <w:t xml:space="preserve">The </w:t>
            </w:r>
            <w:r w:rsidR="00021693">
              <w:rPr>
                <w:rFonts w:cstheme="minorHAnsi"/>
                <w:sz w:val="18"/>
                <w:szCs w:val="18"/>
              </w:rPr>
              <w:t>Board</w:t>
            </w:r>
            <w:r w:rsidRPr="000141A9">
              <w:rPr>
                <w:rFonts w:cstheme="minorHAnsi"/>
                <w:sz w:val="18"/>
                <w:szCs w:val="18"/>
              </w:rPr>
              <w:t xml:space="preserve"> </w:t>
            </w:r>
            <w:r w:rsidR="00633302" w:rsidRPr="000141A9">
              <w:rPr>
                <w:rFonts w:cstheme="minorHAnsi"/>
                <w:sz w:val="18"/>
                <w:szCs w:val="18"/>
              </w:rPr>
              <w:t xml:space="preserve">will </w:t>
            </w:r>
            <w:r w:rsidRPr="00985819">
              <w:rPr>
                <w:rFonts w:cstheme="minorHAnsi"/>
                <w:sz w:val="18"/>
                <w:szCs w:val="18"/>
              </w:rPr>
              <w:t xml:space="preserve">consist of a </w:t>
            </w:r>
            <w:r w:rsidRPr="000E3EEC">
              <w:rPr>
                <w:rFonts w:cstheme="minorHAnsi"/>
                <w:sz w:val="18"/>
                <w:szCs w:val="18"/>
              </w:rPr>
              <w:t xml:space="preserve">diverse group of individuals with expertise </w:t>
            </w:r>
            <w:r w:rsidR="00DB445F" w:rsidRPr="000E3EEC">
              <w:rPr>
                <w:rFonts w:cstheme="minorHAnsi"/>
                <w:sz w:val="18"/>
                <w:szCs w:val="18"/>
              </w:rPr>
              <w:t xml:space="preserve">across industry, </w:t>
            </w:r>
            <w:r w:rsidR="003E1DDD" w:rsidRPr="000E3EEC">
              <w:rPr>
                <w:rFonts w:cstheme="minorHAnsi"/>
                <w:sz w:val="18"/>
                <w:szCs w:val="18"/>
              </w:rPr>
              <w:t>academia,</w:t>
            </w:r>
            <w:r w:rsidR="00DB445F" w:rsidRPr="000E3EEC">
              <w:rPr>
                <w:rFonts w:cstheme="minorHAnsi"/>
                <w:sz w:val="18"/>
                <w:szCs w:val="18"/>
              </w:rPr>
              <w:t xml:space="preserve"> and peak bodies</w:t>
            </w:r>
            <w:r w:rsidR="00D569AC" w:rsidRPr="000E3EEC">
              <w:rPr>
                <w:rFonts w:cstheme="minorHAnsi"/>
                <w:sz w:val="18"/>
                <w:szCs w:val="18"/>
              </w:rPr>
              <w:t xml:space="preserve"> </w:t>
            </w:r>
            <w:proofErr w:type="gramStart"/>
            <w:r w:rsidR="00D569AC" w:rsidRPr="000E3EEC">
              <w:rPr>
                <w:rFonts w:cstheme="minorHAnsi"/>
                <w:sz w:val="18"/>
                <w:szCs w:val="18"/>
              </w:rPr>
              <w:t>i</w:t>
            </w:r>
            <w:r w:rsidR="008719AE" w:rsidRPr="000E3EEC">
              <w:rPr>
                <w:rFonts w:cstheme="minorHAnsi"/>
                <w:sz w:val="18"/>
                <w:szCs w:val="18"/>
              </w:rPr>
              <w:t>n order to</w:t>
            </w:r>
            <w:proofErr w:type="gramEnd"/>
            <w:r w:rsidR="008719AE" w:rsidRPr="000E3EEC">
              <w:rPr>
                <w:rFonts w:cstheme="minorHAnsi"/>
                <w:sz w:val="18"/>
                <w:szCs w:val="18"/>
              </w:rPr>
              <w:t xml:space="preserve"> facilitate discussion</w:t>
            </w:r>
            <w:r w:rsidR="00D569AC" w:rsidRPr="000E3EEC">
              <w:rPr>
                <w:rFonts w:cstheme="minorHAnsi"/>
                <w:sz w:val="18"/>
                <w:szCs w:val="18"/>
              </w:rPr>
              <w:t>. The</w:t>
            </w:r>
            <w:r w:rsidR="008719AE" w:rsidRPr="000E3EEC">
              <w:rPr>
                <w:rFonts w:cstheme="minorHAnsi"/>
                <w:sz w:val="18"/>
                <w:szCs w:val="18"/>
              </w:rPr>
              <w:t xml:space="preserve"> Board </w:t>
            </w:r>
            <w:r w:rsidR="006A0545" w:rsidRPr="000E3EEC">
              <w:rPr>
                <w:rFonts w:cstheme="minorHAnsi"/>
                <w:sz w:val="18"/>
                <w:szCs w:val="18"/>
              </w:rPr>
              <w:t>of up to</w:t>
            </w:r>
            <w:r w:rsidR="008719AE" w:rsidRPr="000E3EEC">
              <w:rPr>
                <w:rFonts w:cstheme="minorHAnsi"/>
                <w:sz w:val="18"/>
                <w:szCs w:val="18"/>
              </w:rPr>
              <w:t xml:space="preserve"> 10 members</w:t>
            </w:r>
            <w:r w:rsidR="00D569AC" w:rsidRPr="000E3EEC">
              <w:rPr>
                <w:rFonts w:cstheme="minorHAnsi"/>
                <w:sz w:val="18"/>
                <w:szCs w:val="18"/>
              </w:rPr>
              <w:t xml:space="preserve">, </w:t>
            </w:r>
            <w:r w:rsidRPr="000E3EEC">
              <w:rPr>
                <w:rFonts w:cstheme="minorHAnsi"/>
                <w:sz w:val="18"/>
                <w:szCs w:val="18"/>
              </w:rPr>
              <w:t>should</w:t>
            </w:r>
            <w:r w:rsidRPr="00985819">
              <w:rPr>
                <w:rFonts w:cstheme="minorHAnsi"/>
                <w:sz w:val="18"/>
                <w:szCs w:val="18"/>
              </w:rPr>
              <w:t xml:space="preserve"> aim for the following attributes:</w:t>
            </w:r>
          </w:p>
          <w:p w14:paraId="722F1612" w14:textId="67066CD9" w:rsidR="008F7915" w:rsidRPr="00985819" w:rsidRDefault="008F7915" w:rsidP="008F7915">
            <w:pPr>
              <w:rPr>
                <w:rFonts w:cstheme="minorHAnsi"/>
                <w:sz w:val="18"/>
                <w:szCs w:val="18"/>
              </w:rPr>
            </w:pPr>
            <w:r w:rsidRPr="0072765C">
              <w:rPr>
                <w:rFonts w:cstheme="minorHAnsi"/>
                <w:b/>
                <w:bCs/>
                <w:sz w:val="18"/>
                <w:szCs w:val="18"/>
              </w:rPr>
              <w:t xml:space="preserve">Independence: </w:t>
            </w:r>
            <w:r w:rsidRPr="00985819">
              <w:rPr>
                <w:rFonts w:cstheme="minorHAnsi"/>
                <w:sz w:val="18"/>
                <w:szCs w:val="18"/>
              </w:rPr>
              <w:t>Members should not have any conflicts of interest that might compromise their objectivity.</w:t>
            </w:r>
            <w:r w:rsidR="00D65C41" w:rsidRPr="00985819">
              <w:rPr>
                <w:rFonts w:cstheme="minorHAnsi"/>
                <w:sz w:val="18"/>
                <w:szCs w:val="18"/>
              </w:rPr>
              <w:t xml:space="preserve"> </w:t>
            </w:r>
            <w:r w:rsidR="00312676" w:rsidRPr="00007FAE">
              <w:rPr>
                <w:rFonts w:cstheme="minorHAnsi"/>
                <w:sz w:val="18"/>
                <w:szCs w:val="18"/>
              </w:rPr>
              <w:t xml:space="preserve">Membership will also encompass representatives who represent </w:t>
            </w:r>
            <w:proofErr w:type="spellStart"/>
            <w:r w:rsidR="00312676" w:rsidRPr="00007FAE">
              <w:rPr>
                <w:rFonts w:cstheme="minorHAnsi"/>
                <w:sz w:val="18"/>
                <w:szCs w:val="18"/>
              </w:rPr>
              <w:t>every day</w:t>
            </w:r>
            <w:proofErr w:type="spellEnd"/>
            <w:r w:rsidR="00312676" w:rsidRPr="00007FAE">
              <w:rPr>
                <w:rFonts w:cstheme="minorHAnsi"/>
                <w:sz w:val="18"/>
                <w:szCs w:val="18"/>
              </w:rPr>
              <w:t xml:space="preserve"> </w:t>
            </w:r>
            <w:r w:rsidR="00887750">
              <w:rPr>
                <w:rFonts w:cstheme="minorHAnsi"/>
                <w:sz w:val="18"/>
                <w:szCs w:val="18"/>
              </w:rPr>
              <w:t>people</w:t>
            </w:r>
            <w:r w:rsidR="00887750" w:rsidRPr="00007FAE">
              <w:rPr>
                <w:rFonts w:cstheme="minorHAnsi"/>
                <w:sz w:val="18"/>
                <w:szCs w:val="18"/>
              </w:rPr>
              <w:t xml:space="preserve"> </w:t>
            </w:r>
            <w:r w:rsidR="00312676" w:rsidRPr="00007FAE">
              <w:rPr>
                <w:rFonts w:cstheme="minorHAnsi"/>
                <w:sz w:val="18"/>
                <w:szCs w:val="18"/>
              </w:rPr>
              <w:t>including representative</w:t>
            </w:r>
            <w:r w:rsidR="002D2833" w:rsidRPr="00007FAE">
              <w:rPr>
                <w:rFonts w:cstheme="minorHAnsi"/>
                <w:sz w:val="18"/>
                <w:szCs w:val="18"/>
              </w:rPr>
              <w:t>s</w:t>
            </w:r>
            <w:r w:rsidR="00312676" w:rsidRPr="00007FAE">
              <w:rPr>
                <w:rFonts w:cstheme="minorHAnsi"/>
                <w:sz w:val="18"/>
                <w:szCs w:val="18"/>
              </w:rPr>
              <w:t xml:space="preserve"> from peak bodies.</w:t>
            </w:r>
          </w:p>
          <w:p w14:paraId="136EAFB2" w14:textId="5E28DC9F" w:rsidR="008F7915" w:rsidRPr="00985819" w:rsidRDefault="008F7915" w:rsidP="008F7915">
            <w:pPr>
              <w:rPr>
                <w:rFonts w:cstheme="minorHAnsi"/>
                <w:sz w:val="18"/>
                <w:szCs w:val="18"/>
              </w:rPr>
            </w:pPr>
            <w:r w:rsidRPr="0072765C">
              <w:rPr>
                <w:rFonts w:cstheme="minorHAnsi"/>
                <w:b/>
                <w:bCs/>
                <w:sz w:val="18"/>
                <w:szCs w:val="18"/>
              </w:rPr>
              <w:t>Expertise:</w:t>
            </w:r>
            <w:r w:rsidRPr="00985819">
              <w:rPr>
                <w:rFonts w:cstheme="minorHAnsi"/>
                <w:sz w:val="18"/>
                <w:szCs w:val="18"/>
              </w:rPr>
              <w:t xml:space="preserve"> Members should possess relevant knowledge and experience.</w:t>
            </w:r>
            <w:r w:rsidR="00312676">
              <w:rPr>
                <w:rFonts w:cstheme="minorHAnsi"/>
                <w:sz w:val="18"/>
                <w:szCs w:val="18"/>
              </w:rPr>
              <w:t xml:space="preserve"> </w:t>
            </w:r>
          </w:p>
          <w:p w14:paraId="1856FC95" w14:textId="60C352A7" w:rsidR="008F7915" w:rsidRPr="00985819" w:rsidRDefault="008F7915" w:rsidP="008F7915">
            <w:pPr>
              <w:rPr>
                <w:rFonts w:cstheme="minorHAnsi"/>
                <w:sz w:val="18"/>
                <w:szCs w:val="18"/>
              </w:rPr>
            </w:pPr>
            <w:r w:rsidRPr="0072765C">
              <w:rPr>
                <w:rFonts w:cstheme="minorHAnsi"/>
                <w:b/>
                <w:bCs/>
                <w:sz w:val="18"/>
                <w:szCs w:val="18"/>
              </w:rPr>
              <w:t>Diversity:</w:t>
            </w:r>
            <w:r w:rsidRPr="00985819">
              <w:rPr>
                <w:rFonts w:cstheme="minorHAnsi"/>
                <w:sz w:val="18"/>
                <w:szCs w:val="18"/>
              </w:rPr>
              <w:t xml:space="preserve"> </w:t>
            </w:r>
            <w:r w:rsidR="00C02591">
              <w:rPr>
                <w:rFonts w:cstheme="minorHAnsi"/>
                <w:sz w:val="18"/>
                <w:szCs w:val="18"/>
              </w:rPr>
              <w:t>Members</w:t>
            </w:r>
            <w:r w:rsidRPr="00985819">
              <w:rPr>
                <w:rFonts w:cstheme="minorHAnsi"/>
                <w:sz w:val="18"/>
                <w:szCs w:val="18"/>
              </w:rPr>
              <w:t xml:space="preserve"> should represent a range of</w:t>
            </w:r>
            <w:r w:rsidR="00D65C41" w:rsidRPr="00985819">
              <w:rPr>
                <w:rFonts w:cstheme="minorHAnsi"/>
                <w:sz w:val="18"/>
                <w:szCs w:val="18"/>
              </w:rPr>
              <w:t xml:space="preserve"> genders, backgrounds,</w:t>
            </w:r>
            <w:r w:rsidRPr="00985819">
              <w:rPr>
                <w:rFonts w:cstheme="minorHAnsi"/>
                <w:sz w:val="18"/>
                <w:szCs w:val="18"/>
              </w:rPr>
              <w:t xml:space="preserve"> </w:t>
            </w:r>
            <w:r w:rsidR="00A87109">
              <w:rPr>
                <w:rFonts w:cstheme="minorHAnsi"/>
                <w:sz w:val="18"/>
                <w:szCs w:val="18"/>
              </w:rPr>
              <w:t xml:space="preserve">and </w:t>
            </w:r>
            <w:r w:rsidRPr="00985819">
              <w:rPr>
                <w:rFonts w:cstheme="minorHAnsi"/>
                <w:sz w:val="18"/>
                <w:szCs w:val="18"/>
              </w:rPr>
              <w:t>perspectives to ensure balanced decision-making.</w:t>
            </w:r>
          </w:p>
          <w:p w14:paraId="5C24AD74" w14:textId="284EBBF8" w:rsidR="00685B43" w:rsidRPr="00985819" w:rsidRDefault="008F7915" w:rsidP="008F7915">
            <w:pPr>
              <w:rPr>
                <w:rFonts w:cstheme="minorHAnsi"/>
                <w:sz w:val="18"/>
                <w:szCs w:val="18"/>
              </w:rPr>
            </w:pPr>
            <w:r w:rsidRPr="0072765C">
              <w:rPr>
                <w:rFonts w:cstheme="minorHAnsi"/>
                <w:b/>
                <w:bCs/>
                <w:sz w:val="18"/>
                <w:szCs w:val="18"/>
              </w:rPr>
              <w:lastRenderedPageBreak/>
              <w:t>Term Limits:</w:t>
            </w:r>
            <w:r w:rsidRPr="00985819">
              <w:rPr>
                <w:rFonts w:cstheme="minorHAnsi"/>
                <w:sz w:val="18"/>
                <w:szCs w:val="18"/>
              </w:rPr>
              <w:t xml:space="preserve"> </w:t>
            </w:r>
            <w:r w:rsidR="003D1E9A" w:rsidRPr="003D1E9A">
              <w:rPr>
                <w:rFonts w:cstheme="minorHAnsi"/>
                <w:sz w:val="18"/>
                <w:szCs w:val="18"/>
              </w:rPr>
              <w:t>Members will be appointed until 30 June 2024.</w:t>
            </w:r>
            <w:r w:rsidR="008719AE">
              <w:rPr>
                <w:rFonts w:cstheme="minorHAnsi"/>
                <w:sz w:val="18"/>
                <w:szCs w:val="18"/>
              </w:rPr>
              <w:t xml:space="preserve"> </w:t>
            </w:r>
            <w:r w:rsidR="006A0545">
              <w:rPr>
                <w:rFonts w:cstheme="minorHAnsi"/>
                <w:sz w:val="18"/>
                <w:szCs w:val="18"/>
              </w:rPr>
              <w:t>The decision to extend this Board beyond 30 June 2024 is a decision for government, and members will be reassessed at this stage.</w:t>
            </w:r>
          </w:p>
          <w:p w14:paraId="061F265E" w14:textId="320BD8F3" w:rsidR="00926C3C" w:rsidRPr="000141A9" w:rsidRDefault="00633302" w:rsidP="008F7915">
            <w:pPr>
              <w:rPr>
                <w:rFonts w:ascii="Roboto" w:hAnsi="Roboto" w:cs="Arial"/>
                <w:sz w:val="18"/>
                <w:szCs w:val="18"/>
              </w:rPr>
            </w:pPr>
            <w:r w:rsidRPr="00985819">
              <w:rPr>
                <w:rFonts w:ascii="Roboto" w:hAnsi="Roboto" w:cs="Arial"/>
                <w:sz w:val="18"/>
                <w:szCs w:val="18"/>
              </w:rPr>
              <w:t xml:space="preserve">The </w:t>
            </w:r>
            <w:r w:rsidR="00021693">
              <w:rPr>
                <w:rFonts w:ascii="Roboto" w:hAnsi="Roboto" w:cs="Arial"/>
                <w:sz w:val="18"/>
                <w:szCs w:val="18"/>
              </w:rPr>
              <w:t>Board</w:t>
            </w:r>
            <w:r w:rsidRPr="00985819">
              <w:rPr>
                <w:rFonts w:ascii="Roboto" w:hAnsi="Roboto" w:cs="Arial"/>
                <w:sz w:val="18"/>
                <w:szCs w:val="18"/>
              </w:rPr>
              <w:t xml:space="preserve"> will have representation from</w:t>
            </w:r>
            <w:r w:rsidRPr="000141A9">
              <w:rPr>
                <w:rFonts w:ascii="Roboto" w:hAnsi="Roboto" w:cs="Arial"/>
                <w:sz w:val="18"/>
                <w:szCs w:val="18"/>
              </w:rPr>
              <w:t xml:space="preserve"> experts in the following </w:t>
            </w:r>
            <w:r w:rsidR="00312676">
              <w:rPr>
                <w:rFonts w:ascii="Roboto" w:hAnsi="Roboto" w:cs="Arial"/>
                <w:sz w:val="18"/>
                <w:szCs w:val="18"/>
              </w:rPr>
              <w:t>fields</w:t>
            </w:r>
            <w:r w:rsidR="00926C3C" w:rsidRPr="000141A9">
              <w:rPr>
                <w:rFonts w:ascii="Roboto" w:hAnsi="Roboto" w:cs="Arial"/>
                <w:sz w:val="18"/>
                <w:szCs w:val="18"/>
              </w:rPr>
              <w:t>:</w:t>
            </w:r>
          </w:p>
          <w:p w14:paraId="740F94D9" w14:textId="77777777" w:rsidR="00926C3C" w:rsidRPr="000141A9" w:rsidRDefault="00926C3C" w:rsidP="00926C3C">
            <w:pPr>
              <w:pStyle w:val="ListParagraph"/>
              <w:numPr>
                <w:ilvl w:val="0"/>
                <w:numId w:val="35"/>
              </w:numPr>
              <w:rPr>
                <w:rFonts w:ascii="Roboto" w:hAnsi="Roboto" w:cs="Arial"/>
                <w:sz w:val="18"/>
                <w:szCs w:val="18"/>
              </w:rPr>
            </w:pPr>
            <w:r w:rsidRPr="000141A9">
              <w:rPr>
                <w:rFonts w:ascii="Roboto" w:hAnsi="Roboto" w:cs="Arial"/>
                <w:sz w:val="18"/>
                <w:szCs w:val="18"/>
              </w:rPr>
              <w:t>Governance and funding</w:t>
            </w:r>
          </w:p>
          <w:p w14:paraId="14CE4B96" w14:textId="5BFC6A9D" w:rsidR="00926C3C" w:rsidRPr="000141A9" w:rsidRDefault="00926C3C" w:rsidP="00926C3C">
            <w:pPr>
              <w:pStyle w:val="ListParagraph"/>
              <w:numPr>
                <w:ilvl w:val="0"/>
                <w:numId w:val="35"/>
              </w:numPr>
              <w:rPr>
                <w:rFonts w:ascii="Roboto" w:hAnsi="Roboto" w:cs="Arial"/>
                <w:sz w:val="18"/>
                <w:szCs w:val="18"/>
              </w:rPr>
            </w:pPr>
            <w:r w:rsidRPr="000141A9">
              <w:rPr>
                <w:rFonts w:ascii="Roboto" w:hAnsi="Roboto" w:cs="Arial"/>
                <w:sz w:val="18"/>
                <w:szCs w:val="18"/>
              </w:rPr>
              <w:t>Ethics of service delivery</w:t>
            </w:r>
          </w:p>
          <w:p w14:paraId="49366B9E" w14:textId="7D92FED2" w:rsidR="00926C3C" w:rsidRPr="000141A9" w:rsidRDefault="00C464A9" w:rsidP="00926C3C">
            <w:pPr>
              <w:pStyle w:val="ListParagraph"/>
              <w:numPr>
                <w:ilvl w:val="0"/>
                <w:numId w:val="35"/>
              </w:numPr>
              <w:rPr>
                <w:rFonts w:ascii="Roboto" w:hAnsi="Roboto" w:cs="Arial"/>
                <w:sz w:val="18"/>
                <w:szCs w:val="18"/>
              </w:rPr>
            </w:pPr>
            <w:r w:rsidRPr="000141A9">
              <w:rPr>
                <w:rFonts w:ascii="Roboto" w:hAnsi="Roboto" w:cs="Arial"/>
                <w:sz w:val="18"/>
                <w:szCs w:val="18"/>
              </w:rPr>
              <w:t>Technology in the delivery of digital services</w:t>
            </w:r>
          </w:p>
          <w:p w14:paraId="47CB7A18" w14:textId="15BED25D" w:rsidR="00926C3C" w:rsidRPr="000141A9" w:rsidRDefault="00926C3C" w:rsidP="00926C3C">
            <w:pPr>
              <w:pStyle w:val="ListParagraph"/>
              <w:numPr>
                <w:ilvl w:val="0"/>
                <w:numId w:val="35"/>
              </w:numPr>
              <w:rPr>
                <w:rFonts w:ascii="Roboto" w:hAnsi="Roboto" w:cs="Arial"/>
                <w:sz w:val="18"/>
                <w:szCs w:val="18"/>
              </w:rPr>
            </w:pPr>
            <w:r w:rsidRPr="000141A9">
              <w:rPr>
                <w:rFonts w:ascii="Roboto" w:hAnsi="Roboto" w:cs="Arial"/>
                <w:sz w:val="18"/>
                <w:szCs w:val="18"/>
              </w:rPr>
              <w:t xml:space="preserve">Economic </w:t>
            </w:r>
            <w:r w:rsidR="006B7C5F">
              <w:rPr>
                <w:rFonts w:ascii="Roboto" w:hAnsi="Roboto" w:cs="Arial"/>
                <w:sz w:val="18"/>
                <w:szCs w:val="18"/>
              </w:rPr>
              <w:t>b</w:t>
            </w:r>
            <w:r w:rsidRPr="000141A9">
              <w:rPr>
                <w:rFonts w:ascii="Roboto" w:hAnsi="Roboto" w:cs="Arial"/>
                <w:sz w:val="18"/>
                <w:szCs w:val="18"/>
              </w:rPr>
              <w:t xml:space="preserve">enefits and </w:t>
            </w:r>
            <w:r w:rsidR="006B7C5F">
              <w:rPr>
                <w:rFonts w:ascii="Roboto" w:hAnsi="Roboto" w:cs="Arial"/>
                <w:sz w:val="18"/>
                <w:szCs w:val="18"/>
              </w:rPr>
              <w:t>i</w:t>
            </w:r>
            <w:r w:rsidRPr="000141A9">
              <w:rPr>
                <w:rFonts w:ascii="Roboto" w:hAnsi="Roboto" w:cs="Arial"/>
                <w:sz w:val="18"/>
                <w:szCs w:val="18"/>
              </w:rPr>
              <w:t>ssues</w:t>
            </w:r>
          </w:p>
          <w:p w14:paraId="6417C18F" w14:textId="7C8AA48F" w:rsidR="00926C3C" w:rsidRPr="000141A9" w:rsidRDefault="00887750" w:rsidP="00926C3C">
            <w:pPr>
              <w:pStyle w:val="ListParagraph"/>
              <w:numPr>
                <w:ilvl w:val="0"/>
                <w:numId w:val="35"/>
              </w:numPr>
              <w:rPr>
                <w:rFonts w:ascii="Roboto" w:hAnsi="Roboto" w:cs="Arial"/>
                <w:sz w:val="18"/>
                <w:szCs w:val="18"/>
              </w:rPr>
            </w:pPr>
            <w:r>
              <w:rPr>
                <w:rFonts w:ascii="Roboto" w:hAnsi="Roboto" w:cs="Arial"/>
                <w:sz w:val="18"/>
                <w:szCs w:val="18"/>
              </w:rPr>
              <w:t>Community</w:t>
            </w:r>
            <w:r w:rsidRPr="000141A9">
              <w:rPr>
                <w:rFonts w:ascii="Roboto" w:hAnsi="Roboto" w:cs="Arial"/>
                <w:sz w:val="18"/>
                <w:szCs w:val="18"/>
              </w:rPr>
              <w:t xml:space="preserve"> </w:t>
            </w:r>
            <w:r w:rsidR="00926C3C" w:rsidRPr="000141A9">
              <w:rPr>
                <w:rFonts w:ascii="Roboto" w:hAnsi="Roboto" w:cs="Arial"/>
                <w:sz w:val="18"/>
                <w:szCs w:val="18"/>
              </w:rPr>
              <w:t>Advocate</w:t>
            </w:r>
          </w:p>
          <w:p w14:paraId="7E6978CA" w14:textId="77777777" w:rsidR="00926C3C" w:rsidRPr="000141A9" w:rsidRDefault="00926C3C" w:rsidP="00926C3C">
            <w:pPr>
              <w:pStyle w:val="ListParagraph"/>
              <w:numPr>
                <w:ilvl w:val="0"/>
                <w:numId w:val="35"/>
              </w:numPr>
              <w:rPr>
                <w:rFonts w:ascii="Roboto" w:hAnsi="Roboto" w:cs="Arial"/>
                <w:sz w:val="18"/>
                <w:szCs w:val="18"/>
              </w:rPr>
            </w:pPr>
            <w:r w:rsidRPr="000141A9">
              <w:rPr>
                <w:rFonts w:ascii="Roboto" w:hAnsi="Roboto" w:cs="Arial"/>
                <w:sz w:val="18"/>
                <w:szCs w:val="18"/>
              </w:rPr>
              <w:t>Staff Advocate</w:t>
            </w:r>
          </w:p>
          <w:p w14:paraId="52C1CCF6" w14:textId="77777777" w:rsidR="00926C3C" w:rsidRDefault="004E0E5F" w:rsidP="00DC3A0D">
            <w:pPr>
              <w:rPr>
                <w:rFonts w:ascii="Roboto" w:hAnsi="Roboto" w:cs="Arial"/>
                <w:sz w:val="18"/>
                <w:szCs w:val="18"/>
              </w:rPr>
            </w:pPr>
            <w:r w:rsidRPr="000141A9">
              <w:rPr>
                <w:rFonts w:ascii="Roboto" w:hAnsi="Roboto" w:cs="Arial"/>
                <w:sz w:val="18"/>
                <w:szCs w:val="18"/>
              </w:rPr>
              <w:t xml:space="preserve">The Chair may request attendance from subject matter experts, </w:t>
            </w:r>
            <w:proofErr w:type="gramStart"/>
            <w:r w:rsidRPr="000141A9">
              <w:rPr>
                <w:rFonts w:ascii="Roboto" w:hAnsi="Roboto" w:cs="Arial"/>
                <w:sz w:val="18"/>
                <w:szCs w:val="18"/>
              </w:rPr>
              <w:t>observers</w:t>
            </w:r>
            <w:proofErr w:type="gramEnd"/>
            <w:r w:rsidRPr="000141A9">
              <w:rPr>
                <w:rFonts w:ascii="Roboto" w:hAnsi="Roboto" w:cs="Arial"/>
                <w:sz w:val="18"/>
                <w:szCs w:val="18"/>
              </w:rPr>
              <w:t xml:space="preserve"> and guests to support meeting outcomes. </w:t>
            </w:r>
          </w:p>
          <w:p w14:paraId="4B327BA4" w14:textId="77777777" w:rsidR="003D1E9A" w:rsidRPr="003D1E9A" w:rsidRDefault="003D1E9A" w:rsidP="003D1E9A">
            <w:pPr>
              <w:rPr>
                <w:rFonts w:cstheme="minorHAnsi"/>
                <w:sz w:val="18"/>
                <w:szCs w:val="18"/>
              </w:rPr>
            </w:pPr>
            <w:r w:rsidRPr="003D1E9A">
              <w:rPr>
                <w:rFonts w:cstheme="minorHAnsi"/>
                <w:sz w:val="18"/>
                <w:szCs w:val="18"/>
              </w:rPr>
              <w:t>Members will be appointed by the Minister for Government Services by written agreement on a part time basis.</w:t>
            </w:r>
          </w:p>
          <w:p w14:paraId="6ABE275B" w14:textId="1FEC7613" w:rsidR="003D1E9A" w:rsidRPr="003D1E9A" w:rsidRDefault="003D1E9A" w:rsidP="003D1E9A">
            <w:pPr>
              <w:rPr>
                <w:rFonts w:cstheme="minorHAnsi"/>
                <w:sz w:val="18"/>
                <w:szCs w:val="18"/>
              </w:rPr>
            </w:pPr>
            <w:r w:rsidRPr="003D1E9A">
              <w:rPr>
                <w:rFonts w:cstheme="minorHAnsi"/>
                <w:sz w:val="18"/>
                <w:szCs w:val="18"/>
              </w:rPr>
              <w:t xml:space="preserve">The Minister will ensure appointed members are persons with qualifications, </w:t>
            </w:r>
            <w:proofErr w:type="gramStart"/>
            <w:r w:rsidRPr="003D1E9A">
              <w:rPr>
                <w:rFonts w:cstheme="minorHAnsi"/>
                <w:sz w:val="18"/>
                <w:szCs w:val="18"/>
              </w:rPr>
              <w:t>skills</w:t>
            </w:r>
            <w:proofErr w:type="gramEnd"/>
            <w:r w:rsidRPr="003D1E9A">
              <w:rPr>
                <w:rFonts w:cstheme="minorHAnsi"/>
                <w:sz w:val="18"/>
                <w:szCs w:val="18"/>
              </w:rPr>
              <w:t xml:space="preserve"> or experience to position myGov </w:t>
            </w:r>
            <w:r w:rsidR="006B7C5F">
              <w:rPr>
                <w:rFonts w:cstheme="minorHAnsi"/>
                <w:sz w:val="18"/>
                <w:szCs w:val="18"/>
              </w:rPr>
              <w:t xml:space="preserve">and government services </w:t>
            </w:r>
            <w:r w:rsidRPr="003D1E9A">
              <w:rPr>
                <w:rFonts w:cstheme="minorHAnsi"/>
                <w:sz w:val="18"/>
                <w:szCs w:val="18"/>
              </w:rPr>
              <w:t>for the future. </w:t>
            </w:r>
          </w:p>
          <w:p w14:paraId="6607CFEC" w14:textId="2BB15474" w:rsidR="00B9647F" w:rsidRPr="003D1E9A" w:rsidRDefault="00B9647F" w:rsidP="00B9647F">
            <w:pPr>
              <w:rPr>
                <w:rFonts w:cstheme="minorHAnsi"/>
                <w:sz w:val="18"/>
                <w:szCs w:val="18"/>
              </w:rPr>
            </w:pPr>
            <w:r>
              <w:rPr>
                <w:rFonts w:cstheme="minorHAnsi"/>
                <w:sz w:val="18"/>
                <w:szCs w:val="18"/>
              </w:rPr>
              <w:t xml:space="preserve">Members will be paid in accordance with their individual contracts. </w:t>
            </w:r>
          </w:p>
          <w:p w14:paraId="2ADC8E77" w14:textId="77777777" w:rsidR="003D1E9A" w:rsidRDefault="003D1E9A" w:rsidP="00B9647F">
            <w:pPr>
              <w:rPr>
                <w:rFonts w:cstheme="minorHAnsi"/>
                <w:sz w:val="18"/>
                <w:szCs w:val="18"/>
              </w:rPr>
            </w:pPr>
            <w:r w:rsidRPr="003D1E9A">
              <w:rPr>
                <w:rFonts w:cstheme="minorHAnsi"/>
                <w:sz w:val="18"/>
                <w:szCs w:val="18"/>
              </w:rPr>
              <w:t>Members must give written notice to the Minister for Government Services of all interests, pecuniary or otherwise, that the member has or acquires and that conflict or could conflict their role on the Board</w:t>
            </w:r>
            <w:r>
              <w:rPr>
                <w:rFonts w:cstheme="minorHAnsi"/>
                <w:sz w:val="18"/>
                <w:szCs w:val="18"/>
              </w:rPr>
              <w:t>.</w:t>
            </w:r>
            <w:r w:rsidR="00F20450">
              <w:rPr>
                <w:rFonts w:cstheme="minorHAnsi"/>
                <w:sz w:val="18"/>
                <w:szCs w:val="18"/>
              </w:rPr>
              <w:t xml:space="preserve"> If required, </w:t>
            </w:r>
            <w:r w:rsidR="00FA599A">
              <w:rPr>
                <w:rFonts w:cstheme="minorHAnsi"/>
                <w:sz w:val="18"/>
                <w:szCs w:val="18"/>
              </w:rPr>
              <w:t>documentation</w:t>
            </w:r>
            <w:r w:rsidR="00F20450">
              <w:rPr>
                <w:rFonts w:cstheme="minorHAnsi"/>
                <w:sz w:val="18"/>
                <w:szCs w:val="18"/>
              </w:rPr>
              <w:t xml:space="preserve"> shall be sent to the secretariat for</w:t>
            </w:r>
            <w:r w:rsidR="00FA599A">
              <w:rPr>
                <w:rFonts w:cstheme="minorHAnsi"/>
                <w:sz w:val="18"/>
                <w:szCs w:val="18"/>
              </w:rPr>
              <w:t xml:space="preserve"> record keeping. </w:t>
            </w:r>
          </w:p>
          <w:p w14:paraId="247CAD35" w14:textId="77777777" w:rsidR="00463FE0" w:rsidRPr="00C971B8" w:rsidRDefault="00463FE0" w:rsidP="0072765C">
            <w:pPr>
              <w:pStyle w:val="Heading3"/>
            </w:pPr>
            <w:r w:rsidRPr="00C971B8">
              <w:t>Senior Advisers</w:t>
            </w:r>
          </w:p>
          <w:p w14:paraId="5E0D82AC" w14:textId="77777777" w:rsidR="00463FE0" w:rsidRPr="00463FE0" w:rsidRDefault="00463FE0" w:rsidP="00463FE0">
            <w:pPr>
              <w:rPr>
                <w:rFonts w:cstheme="minorHAnsi"/>
                <w:sz w:val="18"/>
                <w:szCs w:val="18"/>
              </w:rPr>
            </w:pPr>
            <w:r w:rsidRPr="00463FE0">
              <w:rPr>
                <w:rFonts w:cstheme="minorHAnsi"/>
                <w:sz w:val="18"/>
                <w:szCs w:val="18"/>
              </w:rPr>
              <w:t xml:space="preserve">An APS official as a senior adviser to the Board will attend each meeting. Senior Advisors will include at least one individual at the Senior Executive Service (SES) Band 3 level. The APS official will not be a member of the Board and will be agreed by the Chair either for a period of time (for example, a financial year) or on a </w:t>
            </w:r>
            <w:proofErr w:type="gramStart"/>
            <w:r w:rsidRPr="00463FE0">
              <w:rPr>
                <w:rFonts w:cstheme="minorHAnsi"/>
                <w:sz w:val="18"/>
                <w:szCs w:val="18"/>
              </w:rPr>
              <w:t>meeting by meeting</w:t>
            </w:r>
            <w:proofErr w:type="gramEnd"/>
            <w:r w:rsidRPr="00463FE0">
              <w:rPr>
                <w:rFonts w:cstheme="minorHAnsi"/>
                <w:sz w:val="18"/>
                <w:szCs w:val="18"/>
              </w:rPr>
              <w:t xml:space="preserve"> basis in considering the items to be considered.</w:t>
            </w:r>
          </w:p>
          <w:p w14:paraId="475AF812" w14:textId="77777777" w:rsidR="00463FE0" w:rsidRPr="00463FE0" w:rsidRDefault="00463FE0" w:rsidP="0072765C">
            <w:pPr>
              <w:pStyle w:val="Heading3"/>
            </w:pPr>
            <w:r w:rsidRPr="00463FE0">
              <w:t>Subject Matter Expertise</w:t>
            </w:r>
          </w:p>
          <w:p w14:paraId="0233E707" w14:textId="5672CAE2" w:rsidR="00F63310" w:rsidRPr="00F63310" w:rsidRDefault="00463FE0" w:rsidP="003620B4">
            <w:pPr>
              <w:rPr>
                <w:rFonts w:cstheme="minorHAnsi"/>
                <w:sz w:val="18"/>
                <w:szCs w:val="18"/>
              </w:rPr>
            </w:pPr>
            <w:r w:rsidRPr="00463FE0">
              <w:rPr>
                <w:rFonts w:cstheme="minorHAnsi"/>
                <w:sz w:val="18"/>
                <w:szCs w:val="18"/>
              </w:rPr>
              <w:t>Additionally, as determined by Services Australia, APS officials at SES Band 2 level, may attend individual meetings or agenda items as observers or presenters. To provide subject matter expertise or insights to assist the Board with their deliberations for example to provide further insights or context on the member service experience, service delivery operations or work/projects underway with individual customer cohorts.</w:t>
            </w:r>
          </w:p>
        </w:tc>
      </w:tr>
      <w:tr w:rsidR="00397495" w:rsidRPr="005E372D" w14:paraId="2A839ACA" w14:textId="77777777" w:rsidTr="003D43B4">
        <w:trPr>
          <w:trHeight w:val="277"/>
        </w:trPr>
        <w:tc>
          <w:tcPr>
            <w:tcW w:w="5000" w:type="pct"/>
            <w:shd w:val="clear" w:color="auto" w:fill="142845" w:themeFill="accent1"/>
            <w:vAlign w:val="center"/>
          </w:tcPr>
          <w:p w14:paraId="7AEB28A7" w14:textId="2F1BCDB0" w:rsidR="00397495" w:rsidRPr="000141A9" w:rsidRDefault="00397495" w:rsidP="0072765C">
            <w:pPr>
              <w:pStyle w:val="Heading2"/>
            </w:pPr>
            <w:r>
              <w:lastRenderedPageBreak/>
              <w:t>Chair and Member Roles and Responsibilities</w:t>
            </w:r>
          </w:p>
        </w:tc>
      </w:tr>
      <w:tr w:rsidR="00397495" w:rsidRPr="005E372D" w14:paraId="670645D5" w14:textId="77777777" w:rsidTr="00397495">
        <w:trPr>
          <w:trHeight w:val="277"/>
        </w:trPr>
        <w:tc>
          <w:tcPr>
            <w:tcW w:w="5000" w:type="pct"/>
            <w:shd w:val="clear" w:color="auto" w:fill="auto"/>
            <w:vAlign w:val="center"/>
          </w:tcPr>
          <w:p w14:paraId="40AE9006" w14:textId="77777777" w:rsidR="003921BA" w:rsidRPr="00021693" w:rsidRDefault="003921BA" w:rsidP="0072765C">
            <w:pPr>
              <w:pStyle w:val="Heading3"/>
            </w:pPr>
            <w:r w:rsidRPr="00021693">
              <w:t>Chair</w:t>
            </w:r>
          </w:p>
          <w:p w14:paraId="25134129" w14:textId="3E793861" w:rsidR="00397495" w:rsidRPr="00397495" w:rsidRDefault="00397495" w:rsidP="00397495">
            <w:pPr>
              <w:rPr>
                <w:rFonts w:cstheme="minorHAnsi"/>
                <w:sz w:val="18"/>
                <w:szCs w:val="18"/>
              </w:rPr>
            </w:pPr>
            <w:r w:rsidRPr="00397495">
              <w:rPr>
                <w:rFonts w:cstheme="minorHAnsi"/>
                <w:sz w:val="18"/>
                <w:szCs w:val="18"/>
              </w:rPr>
              <w:t>In addition to the member responsibilities detailed below, the Chair should:</w:t>
            </w:r>
          </w:p>
          <w:p w14:paraId="23940CE3" w14:textId="56AFE87C" w:rsidR="00397495" w:rsidRPr="00397495" w:rsidRDefault="00397495" w:rsidP="00B15840">
            <w:pPr>
              <w:pStyle w:val="ListParagraph"/>
              <w:numPr>
                <w:ilvl w:val="0"/>
                <w:numId w:val="35"/>
              </w:numPr>
              <w:rPr>
                <w:rFonts w:ascii="Roboto" w:hAnsi="Roboto" w:cs="Arial"/>
                <w:sz w:val="18"/>
                <w:szCs w:val="18"/>
              </w:rPr>
            </w:pPr>
            <w:r w:rsidRPr="00397495">
              <w:rPr>
                <w:rFonts w:ascii="Roboto" w:hAnsi="Roboto" w:cs="Arial"/>
                <w:sz w:val="18"/>
                <w:szCs w:val="18"/>
              </w:rPr>
              <w:t xml:space="preserve">provide direction and advice regarding the </w:t>
            </w:r>
            <w:r w:rsidR="00E30427">
              <w:rPr>
                <w:rFonts w:ascii="Roboto" w:hAnsi="Roboto" w:cs="Arial"/>
                <w:sz w:val="18"/>
                <w:szCs w:val="18"/>
              </w:rPr>
              <w:t xml:space="preserve">performance </w:t>
            </w:r>
            <w:r w:rsidRPr="00397495">
              <w:rPr>
                <w:rFonts w:ascii="Roboto" w:hAnsi="Roboto" w:cs="Arial"/>
                <w:sz w:val="18"/>
                <w:szCs w:val="18"/>
              </w:rPr>
              <w:t xml:space="preserve">of the </w:t>
            </w:r>
            <w:r w:rsidR="003921BA">
              <w:rPr>
                <w:rFonts w:ascii="Roboto" w:hAnsi="Roboto" w:cs="Arial"/>
                <w:sz w:val="18"/>
                <w:szCs w:val="18"/>
              </w:rPr>
              <w:t>Board</w:t>
            </w:r>
            <w:r w:rsidRPr="00397495">
              <w:rPr>
                <w:rFonts w:ascii="Roboto" w:hAnsi="Roboto" w:cs="Arial"/>
                <w:sz w:val="18"/>
                <w:szCs w:val="18"/>
              </w:rPr>
              <w:t xml:space="preserve">, </w:t>
            </w:r>
            <w:r w:rsidR="005F1996">
              <w:rPr>
                <w:rFonts w:ascii="Roboto" w:hAnsi="Roboto" w:cs="Arial"/>
                <w:sz w:val="18"/>
                <w:szCs w:val="18"/>
              </w:rPr>
              <w:t>to support</w:t>
            </w:r>
            <w:r w:rsidRPr="00397495">
              <w:rPr>
                <w:rFonts w:ascii="Roboto" w:hAnsi="Roboto" w:cs="Arial"/>
                <w:sz w:val="18"/>
                <w:szCs w:val="18"/>
              </w:rPr>
              <w:t xml:space="preserve"> the </w:t>
            </w:r>
            <w:r w:rsidR="003921BA">
              <w:rPr>
                <w:rFonts w:ascii="Roboto" w:hAnsi="Roboto" w:cs="Arial"/>
                <w:sz w:val="18"/>
                <w:szCs w:val="18"/>
              </w:rPr>
              <w:t>Board</w:t>
            </w:r>
            <w:r w:rsidRPr="00397495">
              <w:rPr>
                <w:rFonts w:ascii="Roboto" w:hAnsi="Roboto" w:cs="Arial"/>
                <w:sz w:val="18"/>
                <w:szCs w:val="18"/>
              </w:rPr>
              <w:t xml:space="preserve"> to achieve its </w:t>
            </w:r>
            <w:proofErr w:type="gramStart"/>
            <w:r w:rsidRPr="00397495">
              <w:rPr>
                <w:rFonts w:ascii="Roboto" w:hAnsi="Roboto" w:cs="Arial"/>
                <w:sz w:val="18"/>
                <w:szCs w:val="18"/>
              </w:rPr>
              <w:t>purpose</w:t>
            </w:r>
            <w:proofErr w:type="gramEnd"/>
          </w:p>
          <w:p w14:paraId="7722B819" w14:textId="6DD7F915" w:rsidR="00397495" w:rsidRPr="00397495" w:rsidRDefault="00397495" w:rsidP="00397495">
            <w:pPr>
              <w:pStyle w:val="ListParagraph"/>
              <w:numPr>
                <w:ilvl w:val="0"/>
                <w:numId w:val="35"/>
              </w:numPr>
              <w:rPr>
                <w:rFonts w:ascii="Roboto" w:hAnsi="Roboto" w:cs="Arial"/>
                <w:sz w:val="18"/>
                <w:szCs w:val="18"/>
              </w:rPr>
            </w:pPr>
            <w:r w:rsidRPr="00397495">
              <w:rPr>
                <w:rFonts w:ascii="Roboto" w:hAnsi="Roboto" w:cs="Arial"/>
                <w:sz w:val="18"/>
                <w:szCs w:val="18"/>
              </w:rPr>
              <w:t xml:space="preserve">promote a </w:t>
            </w:r>
            <w:r w:rsidR="00887750">
              <w:rPr>
                <w:rFonts w:ascii="Roboto" w:hAnsi="Roboto" w:cs="Arial"/>
                <w:sz w:val="18"/>
                <w:szCs w:val="18"/>
              </w:rPr>
              <w:t xml:space="preserve">person </w:t>
            </w:r>
            <w:r w:rsidR="003921BA">
              <w:rPr>
                <w:rFonts w:ascii="Roboto" w:hAnsi="Roboto" w:cs="Arial"/>
                <w:sz w:val="18"/>
                <w:szCs w:val="18"/>
              </w:rPr>
              <w:t>centric</w:t>
            </w:r>
            <w:r w:rsidRPr="00397495">
              <w:rPr>
                <w:rFonts w:ascii="Roboto" w:hAnsi="Roboto" w:cs="Arial"/>
                <w:sz w:val="18"/>
                <w:szCs w:val="18"/>
              </w:rPr>
              <w:t xml:space="preserve"> view and </w:t>
            </w:r>
            <w:r w:rsidR="003921BA">
              <w:rPr>
                <w:rFonts w:ascii="Roboto" w:hAnsi="Roboto" w:cs="Arial"/>
                <w:sz w:val="18"/>
                <w:szCs w:val="18"/>
              </w:rPr>
              <w:t xml:space="preserve">whole of </w:t>
            </w:r>
            <w:r w:rsidRPr="00397495">
              <w:rPr>
                <w:rFonts w:ascii="Roboto" w:hAnsi="Roboto" w:cs="Arial"/>
                <w:sz w:val="18"/>
                <w:szCs w:val="18"/>
              </w:rPr>
              <w:t xml:space="preserve">systems thinking in </w:t>
            </w:r>
            <w:r w:rsidR="003921BA">
              <w:rPr>
                <w:rFonts w:ascii="Roboto" w:hAnsi="Roboto" w:cs="Arial"/>
                <w:sz w:val="18"/>
                <w:szCs w:val="18"/>
              </w:rPr>
              <w:t>Board</w:t>
            </w:r>
            <w:r w:rsidRPr="00397495">
              <w:rPr>
                <w:rFonts w:ascii="Roboto" w:hAnsi="Roboto" w:cs="Arial"/>
                <w:sz w:val="18"/>
                <w:szCs w:val="18"/>
              </w:rPr>
              <w:t xml:space="preserve"> </w:t>
            </w:r>
            <w:proofErr w:type="gramStart"/>
            <w:r w:rsidRPr="00397495">
              <w:rPr>
                <w:rFonts w:ascii="Roboto" w:hAnsi="Roboto" w:cs="Arial"/>
                <w:sz w:val="18"/>
                <w:szCs w:val="18"/>
              </w:rPr>
              <w:t>deliberations</w:t>
            </w:r>
            <w:proofErr w:type="gramEnd"/>
          </w:p>
          <w:p w14:paraId="09FD8754" w14:textId="065A5940" w:rsidR="00397495" w:rsidRPr="00397495" w:rsidRDefault="00397495" w:rsidP="00397495">
            <w:pPr>
              <w:pStyle w:val="ListParagraph"/>
              <w:numPr>
                <w:ilvl w:val="0"/>
                <w:numId w:val="35"/>
              </w:numPr>
              <w:rPr>
                <w:rFonts w:ascii="Roboto" w:hAnsi="Roboto" w:cs="Arial"/>
                <w:sz w:val="18"/>
                <w:szCs w:val="18"/>
              </w:rPr>
            </w:pPr>
            <w:r w:rsidRPr="00397495">
              <w:rPr>
                <w:rFonts w:ascii="Roboto" w:hAnsi="Roboto" w:cs="Arial"/>
                <w:sz w:val="18"/>
                <w:szCs w:val="18"/>
              </w:rPr>
              <w:t xml:space="preserve">consider risk and escalate risks and issues in a timely manner as </w:t>
            </w:r>
            <w:proofErr w:type="gramStart"/>
            <w:r w:rsidRPr="00397495">
              <w:rPr>
                <w:rFonts w:ascii="Roboto" w:hAnsi="Roboto" w:cs="Arial"/>
                <w:sz w:val="18"/>
                <w:szCs w:val="18"/>
              </w:rPr>
              <w:t>required</w:t>
            </w:r>
            <w:proofErr w:type="gramEnd"/>
          </w:p>
          <w:p w14:paraId="7287DF38" w14:textId="751085F0" w:rsidR="00397495" w:rsidRPr="00397495" w:rsidRDefault="00397495" w:rsidP="002121BA">
            <w:pPr>
              <w:pStyle w:val="ListParagraph"/>
              <w:numPr>
                <w:ilvl w:val="0"/>
                <w:numId w:val="35"/>
              </w:numPr>
              <w:rPr>
                <w:rFonts w:ascii="Roboto" w:hAnsi="Roboto" w:cs="Arial"/>
                <w:sz w:val="18"/>
                <w:szCs w:val="18"/>
              </w:rPr>
            </w:pPr>
            <w:r w:rsidRPr="00397495">
              <w:rPr>
                <w:rFonts w:ascii="Roboto" w:hAnsi="Roboto" w:cs="Arial"/>
                <w:sz w:val="18"/>
                <w:szCs w:val="18"/>
              </w:rPr>
              <w:t xml:space="preserve">ensure that the </w:t>
            </w:r>
            <w:r w:rsidR="003921BA">
              <w:rPr>
                <w:rFonts w:ascii="Roboto" w:hAnsi="Roboto" w:cs="Arial"/>
                <w:sz w:val="18"/>
                <w:szCs w:val="18"/>
              </w:rPr>
              <w:t>Minister</w:t>
            </w:r>
            <w:r w:rsidRPr="00397495">
              <w:rPr>
                <w:rFonts w:ascii="Roboto" w:hAnsi="Roboto" w:cs="Arial"/>
                <w:sz w:val="18"/>
                <w:szCs w:val="18"/>
              </w:rPr>
              <w:t xml:space="preserve"> </w:t>
            </w:r>
            <w:r w:rsidR="003921BA">
              <w:rPr>
                <w:rFonts w:ascii="Roboto" w:hAnsi="Roboto" w:cs="Arial"/>
                <w:sz w:val="18"/>
                <w:szCs w:val="18"/>
              </w:rPr>
              <w:t xml:space="preserve">for Government Services </w:t>
            </w:r>
            <w:r w:rsidRPr="00397495">
              <w:rPr>
                <w:rFonts w:ascii="Roboto" w:hAnsi="Roboto" w:cs="Arial"/>
                <w:sz w:val="18"/>
                <w:szCs w:val="18"/>
              </w:rPr>
              <w:t xml:space="preserve">is aware and appropriately briefed on the deliberations of the </w:t>
            </w:r>
            <w:r w:rsidR="003921BA">
              <w:rPr>
                <w:rFonts w:ascii="Roboto" w:hAnsi="Roboto" w:cs="Arial"/>
                <w:sz w:val="18"/>
                <w:szCs w:val="18"/>
              </w:rPr>
              <w:t>Board</w:t>
            </w:r>
            <w:r w:rsidR="00C166F6">
              <w:rPr>
                <w:rFonts w:ascii="Roboto" w:hAnsi="Roboto" w:cs="Arial"/>
                <w:sz w:val="18"/>
                <w:szCs w:val="18"/>
              </w:rPr>
              <w:t>.</w:t>
            </w:r>
          </w:p>
          <w:p w14:paraId="6476E92F" w14:textId="77777777" w:rsidR="003921BA" w:rsidRPr="0072765C" w:rsidRDefault="003921BA" w:rsidP="0072765C">
            <w:pPr>
              <w:pStyle w:val="Heading3"/>
            </w:pPr>
            <w:r w:rsidRPr="0072765C">
              <w:t>Members</w:t>
            </w:r>
          </w:p>
          <w:p w14:paraId="08589543" w14:textId="77777777" w:rsidR="003921BA" w:rsidRPr="003921BA" w:rsidRDefault="003921BA" w:rsidP="003921BA">
            <w:pPr>
              <w:rPr>
                <w:rFonts w:cstheme="minorHAnsi"/>
                <w:sz w:val="18"/>
                <w:szCs w:val="18"/>
              </w:rPr>
            </w:pPr>
            <w:r w:rsidRPr="003921BA">
              <w:rPr>
                <w:rFonts w:cstheme="minorHAnsi"/>
                <w:sz w:val="18"/>
                <w:szCs w:val="18"/>
              </w:rPr>
              <w:t>Members should:</w:t>
            </w:r>
          </w:p>
          <w:p w14:paraId="6D06A335" w14:textId="2B3EEDBF" w:rsidR="003921BA" w:rsidRPr="003921BA" w:rsidRDefault="003921BA" w:rsidP="004864DF">
            <w:pPr>
              <w:pStyle w:val="ListParagraph"/>
              <w:numPr>
                <w:ilvl w:val="0"/>
                <w:numId w:val="35"/>
              </w:numPr>
              <w:rPr>
                <w:rFonts w:ascii="Roboto" w:hAnsi="Roboto" w:cs="Arial"/>
                <w:sz w:val="18"/>
                <w:szCs w:val="18"/>
              </w:rPr>
            </w:pPr>
            <w:r w:rsidRPr="003921BA">
              <w:rPr>
                <w:rFonts w:ascii="Roboto" w:hAnsi="Roboto" w:cs="Arial"/>
                <w:sz w:val="18"/>
                <w:szCs w:val="18"/>
              </w:rPr>
              <w:t xml:space="preserve">contribute to effective </w:t>
            </w:r>
            <w:r>
              <w:rPr>
                <w:rFonts w:ascii="Roboto" w:hAnsi="Roboto" w:cs="Arial"/>
                <w:sz w:val="18"/>
                <w:szCs w:val="18"/>
              </w:rPr>
              <w:t>board</w:t>
            </w:r>
            <w:r w:rsidRPr="003921BA">
              <w:rPr>
                <w:rFonts w:ascii="Roboto" w:hAnsi="Roboto" w:cs="Arial"/>
                <w:sz w:val="18"/>
                <w:szCs w:val="18"/>
              </w:rPr>
              <w:t xml:space="preserve"> operations and achievement against its terms of </w:t>
            </w:r>
            <w:proofErr w:type="gramStart"/>
            <w:r w:rsidRPr="003921BA">
              <w:rPr>
                <w:rFonts w:ascii="Roboto" w:hAnsi="Roboto" w:cs="Arial"/>
                <w:sz w:val="18"/>
                <w:szCs w:val="18"/>
              </w:rPr>
              <w:t>reference</w:t>
            </w:r>
            <w:proofErr w:type="gramEnd"/>
          </w:p>
          <w:p w14:paraId="1A83E0BC" w14:textId="484A0635" w:rsidR="003921BA" w:rsidRPr="003921BA" w:rsidRDefault="003921BA" w:rsidP="00F33BC8">
            <w:pPr>
              <w:pStyle w:val="ListParagraph"/>
              <w:numPr>
                <w:ilvl w:val="0"/>
                <w:numId w:val="35"/>
              </w:numPr>
              <w:rPr>
                <w:rFonts w:ascii="Roboto" w:hAnsi="Roboto" w:cs="Arial"/>
                <w:sz w:val="18"/>
                <w:szCs w:val="18"/>
              </w:rPr>
            </w:pPr>
            <w:r w:rsidRPr="003921BA">
              <w:rPr>
                <w:rFonts w:ascii="Roboto" w:hAnsi="Roboto" w:cs="Arial"/>
                <w:sz w:val="18"/>
                <w:szCs w:val="18"/>
              </w:rPr>
              <w:t xml:space="preserve">be engaged in and prepared for </w:t>
            </w:r>
            <w:r>
              <w:rPr>
                <w:rFonts w:ascii="Roboto" w:hAnsi="Roboto" w:cs="Arial"/>
                <w:sz w:val="18"/>
                <w:szCs w:val="18"/>
              </w:rPr>
              <w:t>board</w:t>
            </w:r>
            <w:r w:rsidRPr="003921BA">
              <w:rPr>
                <w:rFonts w:ascii="Roboto" w:hAnsi="Roboto" w:cs="Arial"/>
                <w:sz w:val="18"/>
                <w:szCs w:val="18"/>
              </w:rPr>
              <w:t xml:space="preserve"> meetings and advise the Chair </w:t>
            </w:r>
            <w:r w:rsidR="00E30427">
              <w:rPr>
                <w:rFonts w:ascii="Roboto" w:hAnsi="Roboto" w:cs="Arial"/>
                <w:sz w:val="18"/>
                <w:szCs w:val="18"/>
              </w:rPr>
              <w:t>and</w:t>
            </w:r>
            <w:r w:rsidRPr="003921BA">
              <w:rPr>
                <w:rFonts w:ascii="Roboto" w:hAnsi="Roboto" w:cs="Arial"/>
                <w:sz w:val="18"/>
                <w:szCs w:val="18"/>
              </w:rPr>
              <w:t xml:space="preserve"> the secretariat</w:t>
            </w:r>
            <w:r w:rsidR="00E30427">
              <w:rPr>
                <w:rFonts w:ascii="Roboto" w:hAnsi="Roboto" w:cs="Arial"/>
                <w:sz w:val="18"/>
                <w:szCs w:val="18"/>
              </w:rPr>
              <w:t xml:space="preserve"> </w:t>
            </w:r>
            <w:r w:rsidRPr="003921BA">
              <w:rPr>
                <w:rFonts w:ascii="Roboto" w:hAnsi="Roboto" w:cs="Arial"/>
                <w:sz w:val="18"/>
                <w:szCs w:val="18"/>
              </w:rPr>
              <w:t xml:space="preserve">of any necessary absences as soon as is </w:t>
            </w:r>
            <w:proofErr w:type="gramStart"/>
            <w:r w:rsidRPr="003921BA">
              <w:rPr>
                <w:rFonts w:ascii="Roboto" w:hAnsi="Roboto" w:cs="Arial"/>
                <w:sz w:val="18"/>
                <w:szCs w:val="18"/>
              </w:rPr>
              <w:t>practicable</w:t>
            </w:r>
            <w:proofErr w:type="gramEnd"/>
          </w:p>
          <w:p w14:paraId="60408E25" w14:textId="7EA3091D" w:rsidR="003921BA" w:rsidRDefault="003921BA" w:rsidP="00683FA8">
            <w:pPr>
              <w:pStyle w:val="ListParagraph"/>
              <w:numPr>
                <w:ilvl w:val="0"/>
                <w:numId w:val="35"/>
              </w:numPr>
              <w:rPr>
                <w:rFonts w:ascii="Roboto" w:hAnsi="Roboto" w:cs="Arial"/>
                <w:sz w:val="18"/>
                <w:szCs w:val="18"/>
              </w:rPr>
            </w:pPr>
            <w:r w:rsidRPr="003921BA">
              <w:rPr>
                <w:rFonts w:ascii="Roboto" w:hAnsi="Roboto" w:cs="Arial"/>
                <w:sz w:val="18"/>
                <w:szCs w:val="18"/>
              </w:rPr>
              <w:t xml:space="preserve">be transparent about </w:t>
            </w:r>
            <w:r w:rsidR="00122147">
              <w:rPr>
                <w:rFonts w:ascii="Roboto" w:hAnsi="Roboto" w:cs="Arial"/>
                <w:sz w:val="18"/>
                <w:szCs w:val="18"/>
              </w:rPr>
              <w:t>advice and</w:t>
            </w:r>
            <w:r w:rsidRPr="003921BA">
              <w:rPr>
                <w:rFonts w:ascii="Roboto" w:hAnsi="Roboto" w:cs="Arial"/>
                <w:sz w:val="18"/>
                <w:szCs w:val="18"/>
              </w:rPr>
              <w:t xml:space="preserve"> risks associated with matters being </w:t>
            </w:r>
            <w:proofErr w:type="gramStart"/>
            <w:r w:rsidRPr="003921BA">
              <w:rPr>
                <w:rFonts w:ascii="Roboto" w:hAnsi="Roboto" w:cs="Arial"/>
                <w:sz w:val="18"/>
                <w:szCs w:val="18"/>
              </w:rPr>
              <w:t>considered</w:t>
            </w:r>
            <w:proofErr w:type="gramEnd"/>
            <w:r w:rsidRPr="003921BA">
              <w:rPr>
                <w:rFonts w:ascii="Roboto" w:hAnsi="Roboto" w:cs="Arial"/>
                <w:sz w:val="18"/>
                <w:szCs w:val="18"/>
              </w:rPr>
              <w:t xml:space="preserve"> </w:t>
            </w:r>
          </w:p>
          <w:p w14:paraId="709A3593" w14:textId="580BBBBE" w:rsidR="003921BA" w:rsidRPr="00122147" w:rsidRDefault="003921BA" w:rsidP="00122147">
            <w:pPr>
              <w:pStyle w:val="ListParagraph"/>
              <w:numPr>
                <w:ilvl w:val="0"/>
                <w:numId w:val="35"/>
              </w:numPr>
              <w:rPr>
                <w:rFonts w:ascii="Roboto" w:hAnsi="Roboto" w:cs="Arial"/>
                <w:sz w:val="18"/>
                <w:szCs w:val="18"/>
              </w:rPr>
            </w:pPr>
            <w:r>
              <w:rPr>
                <w:rFonts w:ascii="Roboto" w:hAnsi="Roboto" w:cs="Arial"/>
                <w:sz w:val="18"/>
                <w:szCs w:val="18"/>
              </w:rPr>
              <w:lastRenderedPageBreak/>
              <w:t xml:space="preserve">engage with </w:t>
            </w:r>
            <w:r w:rsidR="00122147">
              <w:rPr>
                <w:rFonts w:ascii="Roboto" w:hAnsi="Roboto" w:cs="Arial"/>
                <w:sz w:val="18"/>
                <w:szCs w:val="18"/>
              </w:rPr>
              <w:t>industry,</w:t>
            </w:r>
            <w:r>
              <w:rPr>
                <w:rFonts w:ascii="Roboto" w:hAnsi="Roboto" w:cs="Arial"/>
                <w:sz w:val="18"/>
                <w:szCs w:val="18"/>
              </w:rPr>
              <w:t xml:space="preserve"> peak </w:t>
            </w:r>
            <w:proofErr w:type="gramStart"/>
            <w:r>
              <w:rPr>
                <w:rFonts w:ascii="Roboto" w:hAnsi="Roboto" w:cs="Arial"/>
                <w:sz w:val="18"/>
                <w:szCs w:val="18"/>
              </w:rPr>
              <w:t>bodies</w:t>
            </w:r>
            <w:proofErr w:type="gramEnd"/>
            <w:r>
              <w:rPr>
                <w:rFonts w:ascii="Roboto" w:hAnsi="Roboto" w:cs="Arial"/>
                <w:sz w:val="18"/>
                <w:szCs w:val="18"/>
              </w:rPr>
              <w:t xml:space="preserve"> and </w:t>
            </w:r>
            <w:r w:rsidR="00122147">
              <w:rPr>
                <w:rFonts w:ascii="Roboto" w:hAnsi="Roboto" w:cs="Arial"/>
                <w:sz w:val="18"/>
                <w:szCs w:val="18"/>
              </w:rPr>
              <w:t>academia to ensure expert advice and guidance provided to the Minister for Government Services remains relevant and well informed.</w:t>
            </w:r>
          </w:p>
        </w:tc>
      </w:tr>
      <w:tr w:rsidR="00397495" w:rsidRPr="005E372D" w14:paraId="45622CEF" w14:textId="77777777" w:rsidTr="00596438">
        <w:trPr>
          <w:trHeight w:val="277"/>
        </w:trPr>
        <w:tc>
          <w:tcPr>
            <w:tcW w:w="5000" w:type="pct"/>
            <w:shd w:val="clear" w:color="auto" w:fill="142845" w:themeFill="accent1"/>
            <w:vAlign w:val="center"/>
          </w:tcPr>
          <w:p w14:paraId="673DB553" w14:textId="77777777" w:rsidR="00397495" w:rsidRPr="000141A9" w:rsidRDefault="00397495" w:rsidP="0072765C">
            <w:pPr>
              <w:pStyle w:val="Heading2"/>
            </w:pPr>
            <w:r w:rsidRPr="000141A9">
              <w:lastRenderedPageBreak/>
              <w:t xml:space="preserve">Meetings </w:t>
            </w:r>
          </w:p>
        </w:tc>
      </w:tr>
      <w:tr w:rsidR="00685B43" w:rsidRPr="00562774" w14:paraId="51596799" w14:textId="77777777" w:rsidTr="00C207FF">
        <w:trPr>
          <w:trHeight w:val="790"/>
        </w:trPr>
        <w:tc>
          <w:tcPr>
            <w:tcW w:w="5000" w:type="pct"/>
            <w:shd w:val="clear" w:color="auto" w:fill="auto"/>
          </w:tcPr>
          <w:p w14:paraId="43027BEF" w14:textId="4FB78C66" w:rsidR="003D1E9A" w:rsidRPr="000141A9" w:rsidRDefault="005E2E7F" w:rsidP="003D1E9A">
            <w:pPr>
              <w:rPr>
                <w:rFonts w:cstheme="minorHAnsi"/>
                <w:sz w:val="18"/>
                <w:szCs w:val="18"/>
              </w:rPr>
            </w:pPr>
            <w:r>
              <w:rPr>
                <w:rFonts w:cstheme="minorHAnsi"/>
                <w:sz w:val="18"/>
                <w:szCs w:val="18"/>
              </w:rPr>
              <w:t>Meetings</w:t>
            </w:r>
            <w:r w:rsidR="005E3577" w:rsidRPr="00581AC9">
              <w:rPr>
                <w:rFonts w:cstheme="minorHAnsi"/>
                <w:sz w:val="18"/>
                <w:szCs w:val="18"/>
              </w:rPr>
              <w:t xml:space="preserve"> may be called by the Chair and/or Minister. </w:t>
            </w:r>
            <w:r>
              <w:rPr>
                <w:rFonts w:cstheme="minorHAnsi"/>
                <w:sz w:val="18"/>
                <w:szCs w:val="18"/>
              </w:rPr>
              <w:t xml:space="preserve">It is anticipated </w:t>
            </w:r>
            <w:r w:rsidRPr="00ED2504">
              <w:rPr>
                <w:rFonts w:cstheme="minorHAnsi"/>
                <w:sz w:val="18"/>
                <w:szCs w:val="18"/>
              </w:rPr>
              <w:t xml:space="preserve">the Board will meet </w:t>
            </w:r>
            <w:r w:rsidR="00ED2504" w:rsidRPr="00ED2504">
              <w:rPr>
                <w:rFonts w:cstheme="minorHAnsi"/>
                <w:sz w:val="18"/>
                <w:szCs w:val="18"/>
              </w:rPr>
              <w:t>up to ten</w:t>
            </w:r>
            <w:r w:rsidRPr="00ED2504">
              <w:rPr>
                <w:rFonts w:cstheme="minorHAnsi"/>
                <w:sz w:val="18"/>
                <w:szCs w:val="18"/>
              </w:rPr>
              <w:t xml:space="preserve"> times </w:t>
            </w:r>
            <w:r w:rsidR="00ED2504" w:rsidRPr="00ED2504">
              <w:rPr>
                <w:rFonts w:cstheme="minorHAnsi"/>
                <w:sz w:val="18"/>
                <w:szCs w:val="18"/>
              </w:rPr>
              <w:t xml:space="preserve">in the period from its establishment to </w:t>
            </w:r>
            <w:r w:rsidRPr="00ED2504">
              <w:rPr>
                <w:rFonts w:cstheme="minorHAnsi"/>
                <w:sz w:val="18"/>
                <w:szCs w:val="18"/>
              </w:rPr>
              <w:t>30 June 2024.</w:t>
            </w:r>
            <w:r>
              <w:rPr>
                <w:rFonts w:cstheme="minorHAnsi"/>
                <w:sz w:val="18"/>
                <w:szCs w:val="18"/>
              </w:rPr>
              <w:t xml:space="preserve"> </w:t>
            </w:r>
            <w:r w:rsidR="00C464A9" w:rsidRPr="00581AC9">
              <w:rPr>
                <w:rFonts w:cstheme="minorHAnsi"/>
                <w:sz w:val="18"/>
                <w:szCs w:val="18"/>
              </w:rPr>
              <w:t xml:space="preserve">The </w:t>
            </w:r>
            <w:r w:rsidR="00021693">
              <w:rPr>
                <w:rFonts w:cstheme="minorHAnsi"/>
                <w:sz w:val="18"/>
                <w:szCs w:val="18"/>
              </w:rPr>
              <w:t>Board</w:t>
            </w:r>
            <w:r w:rsidR="00C464A9" w:rsidRPr="00581AC9">
              <w:rPr>
                <w:rFonts w:cstheme="minorHAnsi"/>
                <w:sz w:val="18"/>
                <w:szCs w:val="18"/>
              </w:rPr>
              <w:t xml:space="preserve"> may also consider matters out of session, </w:t>
            </w:r>
            <w:proofErr w:type="gramStart"/>
            <w:r w:rsidR="00C464A9" w:rsidRPr="00581AC9">
              <w:rPr>
                <w:rFonts w:cstheme="minorHAnsi"/>
                <w:sz w:val="18"/>
                <w:szCs w:val="18"/>
              </w:rPr>
              <w:t>cancel</w:t>
            </w:r>
            <w:proofErr w:type="gramEnd"/>
            <w:r w:rsidR="00C464A9" w:rsidRPr="00581AC9">
              <w:rPr>
                <w:rFonts w:cstheme="minorHAnsi"/>
                <w:sz w:val="18"/>
                <w:szCs w:val="18"/>
              </w:rPr>
              <w:t xml:space="preserve"> or defer a meeting. </w:t>
            </w:r>
            <w:r w:rsidR="008F7915" w:rsidRPr="00581AC9">
              <w:rPr>
                <w:rFonts w:cstheme="minorHAnsi"/>
                <w:sz w:val="18"/>
                <w:szCs w:val="18"/>
              </w:rPr>
              <w:t>Advice should be made through consensus, but if consensus cannot be reached, a democratic voting process may be employed.</w:t>
            </w:r>
          </w:p>
        </w:tc>
      </w:tr>
      <w:tr w:rsidR="003D1E9A" w:rsidRPr="005E372D" w14:paraId="3F28D2FE" w14:textId="77777777" w:rsidTr="00AE516F">
        <w:trPr>
          <w:trHeight w:val="277"/>
        </w:trPr>
        <w:tc>
          <w:tcPr>
            <w:tcW w:w="5000" w:type="pct"/>
            <w:shd w:val="clear" w:color="auto" w:fill="142845" w:themeFill="accent1"/>
            <w:vAlign w:val="center"/>
          </w:tcPr>
          <w:p w14:paraId="0A8F8688" w14:textId="500EEC32" w:rsidR="003D1E9A" w:rsidRPr="000141A9" w:rsidRDefault="003D1E9A" w:rsidP="0072765C">
            <w:pPr>
              <w:pStyle w:val="Heading2"/>
            </w:pPr>
            <w:r>
              <w:t>Secretariat</w:t>
            </w:r>
            <w:r w:rsidRPr="000141A9">
              <w:t xml:space="preserve"> </w:t>
            </w:r>
          </w:p>
        </w:tc>
      </w:tr>
      <w:tr w:rsidR="003D1E9A" w:rsidRPr="00562774" w14:paraId="241E3831" w14:textId="77777777" w:rsidTr="00C207FF">
        <w:trPr>
          <w:trHeight w:val="790"/>
        </w:trPr>
        <w:tc>
          <w:tcPr>
            <w:tcW w:w="5000" w:type="pct"/>
            <w:shd w:val="clear" w:color="auto" w:fill="auto"/>
          </w:tcPr>
          <w:p w14:paraId="69604873" w14:textId="276F760B" w:rsidR="003D1E9A" w:rsidRPr="003D1E9A" w:rsidRDefault="003D1E9A" w:rsidP="003D1E9A">
            <w:pPr>
              <w:rPr>
                <w:rFonts w:cstheme="minorHAnsi"/>
                <w:sz w:val="18"/>
                <w:szCs w:val="18"/>
              </w:rPr>
            </w:pPr>
            <w:r w:rsidRPr="003D1E9A">
              <w:rPr>
                <w:rFonts w:cstheme="minorHAnsi"/>
                <w:sz w:val="18"/>
                <w:szCs w:val="18"/>
              </w:rPr>
              <w:t>A representative from Services Australia will attend meetings in a</w:t>
            </w:r>
            <w:r>
              <w:rPr>
                <w:rFonts w:cstheme="minorHAnsi"/>
                <w:sz w:val="18"/>
                <w:szCs w:val="18"/>
              </w:rPr>
              <w:t>n</w:t>
            </w:r>
            <w:r w:rsidRPr="003D1E9A">
              <w:rPr>
                <w:rFonts w:cstheme="minorHAnsi"/>
                <w:sz w:val="18"/>
                <w:szCs w:val="18"/>
              </w:rPr>
              <w:t xml:space="preserve"> observer capacity</w:t>
            </w:r>
            <w:r w:rsidR="00AB2644">
              <w:rPr>
                <w:rFonts w:cstheme="minorHAnsi"/>
                <w:sz w:val="18"/>
                <w:szCs w:val="18"/>
              </w:rPr>
              <w:t xml:space="preserve"> to assist with logistics and support Board members</w:t>
            </w:r>
            <w:r w:rsidRPr="003D1E9A">
              <w:rPr>
                <w:rFonts w:cstheme="minorHAnsi"/>
                <w:sz w:val="18"/>
                <w:szCs w:val="18"/>
              </w:rPr>
              <w:t>. </w:t>
            </w:r>
          </w:p>
          <w:p w14:paraId="2747F14B" w14:textId="77777777" w:rsidR="00FA599A" w:rsidRDefault="003D1E9A" w:rsidP="00C464A9">
            <w:pPr>
              <w:rPr>
                <w:rFonts w:cstheme="minorHAnsi"/>
                <w:sz w:val="18"/>
                <w:szCs w:val="18"/>
              </w:rPr>
            </w:pPr>
            <w:r w:rsidRPr="003D1E9A">
              <w:rPr>
                <w:rFonts w:cstheme="minorHAnsi"/>
                <w:sz w:val="18"/>
                <w:szCs w:val="18"/>
              </w:rPr>
              <w:t xml:space="preserve">Services Australia will </w:t>
            </w:r>
            <w:r w:rsidR="00C02591">
              <w:rPr>
                <w:rFonts w:cstheme="minorHAnsi"/>
                <w:sz w:val="18"/>
                <w:szCs w:val="18"/>
              </w:rPr>
              <w:t xml:space="preserve">also </w:t>
            </w:r>
            <w:r w:rsidRPr="003D1E9A">
              <w:rPr>
                <w:rFonts w:cstheme="minorHAnsi"/>
                <w:sz w:val="18"/>
                <w:szCs w:val="18"/>
              </w:rPr>
              <w:t>provide secretariat support for the Board, including</w:t>
            </w:r>
            <w:r w:rsidR="00FA599A">
              <w:rPr>
                <w:rFonts w:cstheme="minorHAnsi"/>
                <w:sz w:val="18"/>
                <w:szCs w:val="18"/>
              </w:rPr>
              <w:t>:</w:t>
            </w:r>
          </w:p>
          <w:p w14:paraId="393520C8" w14:textId="1D56FBE1" w:rsidR="00FA599A" w:rsidRDefault="003D1E9A" w:rsidP="00FA599A">
            <w:pPr>
              <w:pStyle w:val="ListParagraph"/>
              <w:numPr>
                <w:ilvl w:val="0"/>
                <w:numId w:val="42"/>
              </w:numPr>
              <w:rPr>
                <w:rFonts w:cstheme="minorHAnsi"/>
                <w:sz w:val="18"/>
                <w:szCs w:val="18"/>
              </w:rPr>
            </w:pPr>
            <w:proofErr w:type="spellStart"/>
            <w:r w:rsidRPr="00293DE0">
              <w:rPr>
                <w:rFonts w:cstheme="minorHAnsi"/>
                <w:sz w:val="18"/>
                <w:szCs w:val="18"/>
              </w:rPr>
              <w:t>organis</w:t>
            </w:r>
            <w:r w:rsidR="00FA599A">
              <w:rPr>
                <w:rFonts w:cstheme="minorHAnsi"/>
                <w:sz w:val="18"/>
                <w:szCs w:val="18"/>
              </w:rPr>
              <w:t>e</w:t>
            </w:r>
            <w:proofErr w:type="spellEnd"/>
            <w:r w:rsidRPr="00293DE0">
              <w:rPr>
                <w:rFonts w:cstheme="minorHAnsi"/>
                <w:sz w:val="18"/>
                <w:szCs w:val="18"/>
              </w:rPr>
              <w:t xml:space="preserve"> </w:t>
            </w:r>
            <w:proofErr w:type="gramStart"/>
            <w:r w:rsidRPr="00293DE0">
              <w:rPr>
                <w:rFonts w:cstheme="minorHAnsi"/>
                <w:sz w:val="18"/>
                <w:szCs w:val="18"/>
              </w:rPr>
              <w:t>meetings</w:t>
            </w:r>
            <w:proofErr w:type="gramEnd"/>
          </w:p>
          <w:p w14:paraId="22A539F9" w14:textId="67EBF96E" w:rsidR="003D1E9A" w:rsidRDefault="00FA599A" w:rsidP="00FA599A">
            <w:pPr>
              <w:pStyle w:val="ListParagraph"/>
              <w:numPr>
                <w:ilvl w:val="0"/>
                <w:numId w:val="42"/>
              </w:numPr>
              <w:rPr>
                <w:rFonts w:cstheme="minorHAnsi"/>
                <w:sz w:val="18"/>
                <w:szCs w:val="18"/>
              </w:rPr>
            </w:pPr>
            <w:r>
              <w:rPr>
                <w:rFonts w:cstheme="minorHAnsi"/>
                <w:sz w:val="18"/>
                <w:szCs w:val="18"/>
              </w:rPr>
              <w:t>prepare</w:t>
            </w:r>
            <w:r w:rsidR="003D1E9A" w:rsidRPr="00293DE0">
              <w:rPr>
                <w:rFonts w:cstheme="minorHAnsi"/>
                <w:sz w:val="18"/>
                <w:szCs w:val="18"/>
              </w:rPr>
              <w:t xml:space="preserve"> the agenda and </w:t>
            </w:r>
            <w:proofErr w:type="gramStart"/>
            <w:r w:rsidR="003D1E9A" w:rsidRPr="00293DE0">
              <w:rPr>
                <w:rFonts w:cstheme="minorHAnsi"/>
                <w:sz w:val="18"/>
                <w:szCs w:val="18"/>
              </w:rPr>
              <w:t>papers</w:t>
            </w:r>
            <w:proofErr w:type="gramEnd"/>
          </w:p>
          <w:p w14:paraId="731C6A12" w14:textId="078518A4" w:rsidR="00FA599A" w:rsidRPr="00293DE0" w:rsidRDefault="00FA599A" w:rsidP="00293DE0">
            <w:pPr>
              <w:pStyle w:val="ListParagraph"/>
              <w:numPr>
                <w:ilvl w:val="0"/>
                <w:numId w:val="42"/>
              </w:numPr>
              <w:rPr>
                <w:rFonts w:cstheme="minorHAnsi"/>
                <w:sz w:val="18"/>
                <w:szCs w:val="18"/>
              </w:rPr>
            </w:pPr>
            <w:r>
              <w:rPr>
                <w:rFonts w:cstheme="minorHAnsi"/>
                <w:sz w:val="18"/>
                <w:szCs w:val="18"/>
              </w:rPr>
              <w:t>facilitate collaboration and engagement with government departments and agencies.</w:t>
            </w:r>
          </w:p>
        </w:tc>
      </w:tr>
      <w:tr w:rsidR="00685B43" w:rsidRPr="005E372D" w14:paraId="032D6505" w14:textId="77777777" w:rsidTr="003D43B4">
        <w:trPr>
          <w:trHeight w:val="259"/>
        </w:trPr>
        <w:tc>
          <w:tcPr>
            <w:tcW w:w="5000" w:type="pct"/>
            <w:shd w:val="clear" w:color="auto" w:fill="142845" w:themeFill="accent1"/>
            <w:vAlign w:val="center"/>
          </w:tcPr>
          <w:p w14:paraId="6DE8485F" w14:textId="7A77232A" w:rsidR="00685B43" w:rsidRPr="000141A9" w:rsidRDefault="008F7915" w:rsidP="0072765C">
            <w:pPr>
              <w:pStyle w:val="Heading2"/>
            </w:pPr>
            <w:r w:rsidRPr="000141A9">
              <w:t>Confidentiality and Disclosure</w:t>
            </w:r>
          </w:p>
        </w:tc>
      </w:tr>
      <w:tr w:rsidR="00685B43" w:rsidRPr="00D77966" w14:paraId="6F0BECF4" w14:textId="77777777" w:rsidTr="005E0B56">
        <w:trPr>
          <w:trHeight w:val="521"/>
        </w:trPr>
        <w:tc>
          <w:tcPr>
            <w:tcW w:w="5000" w:type="pct"/>
            <w:shd w:val="clear" w:color="auto" w:fill="auto"/>
          </w:tcPr>
          <w:p w14:paraId="7F8911B5" w14:textId="3A2D5424" w:rsidR="008F7915" w:rsidRPr="00985819" w:rsidRDefault="008F7915" w:rsidP="008F7915">
            <w:pPr>
              <w:rPr>
                <w:rFonts w:cstheme="minorHAnsi"/>
                <w:sz w:val="18"/>
                <w:szCs w:val="18"/>
              </w:rPr>
            </w:pPr>
            <w:r w:rsidRPr="00985819">
              <w:rPr>
                <w:rFonts w:cstheme="minorHAnsi"/>
                <w:sz w:val="18"/>
                <w:szCs w:val="18"/>
              </w:rPr>
              <w:t xml:space="preserve">A goal of the </w:t>
            </w:r>
            <w:r w:rsidR="00021693">
              <w:rPr>
                <w:rFonts w:cstheme="minorHAnsi"/>
                <w:sz w:val="18"/>
                <w:szCs w:val="18"/>
              </w:rPr>
              <w:t>Board</w:t>
            </w:r>
            <w:r w:rsidRPr="00985819">
              <w:rPr>
                <w:rFonts w:cstheme="minorHAnsi"/>
                <w:sz w:val="18"/>
                <w:szCs w:val="18"/>
              </w:rPr>
              <w:t xml:space="preserve"> is to positively influence initiatives from their inception. It is important that consultations can be done based on publication of initial unrefined concepts. As such, </w:t>
            </w:r>
            <w:r w:rsidR="006E3151">
              <w:rPr>
                <w:rFonts w:cstheme="minorHAnsi"/>
                <w:sz w:val="18"/>
                <w:szCs w:val="18"/>
              </w:rPr>
              <w:t>Board</w:t>
            </w:r>
            <w:r w:rsidRPr="00985819">
              <w:rPr>
                <w:rFonts w:cstheme="minorHAnsi"/>
                <w:sz w:val="18"/>
                <w:szCs w:val="18"/>
              </w:rPr>
              <w:t xml:space="preserve"> members must maintain strict confidentiality regarding discussions and sensitive information shared during meetings. </w:t>
            </w:r>
            <w:r w:rsidR="006E3151">
              <w:rPr>
                <w:rFonts w:cstheme="minorHAnsi"/>
                <w:sz w:val="18"/>
                <w:szCs w:val="18"/>
              </w:rPr>
              <w:t>Any</w:t>
            </w:r>
            <w:r w:rsidRPr="00985819">
              <w:rPr>
                <w:rFonts w:cstheme="minorHAnsi"/>
                <w:sz w:val="18"/>
                <w:szCs w:val="18"/>
              </w:rPr>
              <w:t xml:space="preserve"> conflicts of interest or potential biases that might affect their judgment should be disclosed to </w:t>
            </w:r>
            <w:r w:rsidR="006E3151">
              <w:rPr>
                <w:rFonts w:cstheme="minorHAnsi"/>
                <w:sz w:val="18"/>
                <w:szCs w:val="18"/>
              </w:rPr>
              <w:t>the Board</w:t>
            </w:r>
            <w:r w:rsidRPr="00985819">
              <w:rPr>
                <w:rFonts w:cstheme="minorHAnsi"/>
                <w:sz w:val="18"/>
                <w:szCs w:val="18"/>
              </w:rPr>
              <w:t xml:space="preserve"> and addressed accordingly.</w:t>
            </w:r>
            <w:r w:rsidR="006E3151">
              <w:rPr>
                <w:rFonts w:cstheme="minorHAnsi"/>
                <w:sz w:val="18"/>
                <w:szCs w:val="18"/>
              </w:rPr>
              <w:t xml:space="preserve"> Confidentiality obligations will be included as part of the terms of engagement for each Member. </w:t>
            </w:r>
          </w:p>
          <w:p w14:paraId="487942FE" w14:textId="7801B161" w:rsidR="00685B43" w:rsidRPr="00985819" w:rsidRDefault="008F7915" w:rsidP="008F7915">
            <w:pPr>
              <w:rPr>
                <w:rFonts w:ascii="Roboto" w:hAnsi="Roboto"/>
                <w:sz w:val="18"/>
                <w:szCs w:val="18"/>
              </w:rPr>
            </w:pPr>
            <w:r w:rsidRPr="00985819">
              <w:rPr>
                <w:rFonts w:cstheme="minorHAnsi"/>
                <w:sz w:val="18"/>
                <w:szCs w:val="18"/>
              </w:rPr>
              <w:t xml:space="preserve">If agreed with initiative stakeholders, the results of consultations with the </w:t>
            </w:r>
            <w:r w:rsidR="00672370">
              <w:rPr>
                <w:rFonts w:cstheme="minorHAnsi"/>
                <w:sz w:val="18"/>
                <w:szCs w:val="18"/>
              </w:rPr>
              <w:t>Board may</w:t>
            </w:r>
            <w:r w:rsidRPr="00985819">
              <w:rPr>
                <w:rFonts w:cstheme="minorHAnsi"/>
                <w:sz w:val="18"/>
                <w:szCs w:val="18"/>
              </w:rPr>
              <w:t xml:space="preserve"> be made public to add to the body-of-knowledge available to future initiatives.</w:t>
            </w:r>
            <w:r w:rsidR="006E3151">
              <w:rPr>
                <w:rFonts w:cstheme="minorHAnsi"/>
                <w:sz w:val="18"/>
                <w:szCs w:val="18"/>
              </w:rPr>
              <w:t xml:space="preserve"> Publication of results must not risk reputational damage, conflict with probity or procurement requirements or release any material subject to confidentiality obligations.</w:t>
            </w:r>
          </w:p>
        </w:tc>
      </w:tr>
      <w:tr w:rsidR="00685B43" w:rsidRPr="005E372D" w14:paraId="64ABDFBD" w14:textId="77777777" w:rsidTr="003D43B4">
        <w:trPr>
          <w:trHeight w:val="160"/>
        </w:trPr>
        <w:tc>
          <w:tcPr>
            <w:tcW w:w="5000" w:type="pct"/>
            <w:shd w:val="clear" w:color="auto" w:fill="142845" w:themeFill="accent1"/>
            <w:vAlign w:val="center"/>
          </w:tcPr>
          <w:p w14:paraId="378E2EF3" w14:textId="00EBC02F" w:rsidR="00685B43" w:rsidRPr="00397495" w:rsidRDefault="008F7915" w:rsidP="0072765C">
            <w:pPr>
              <w:pStyle w:val="Heading2"/>
            </w:pPr>
            <w:r w:rsidRPr="00397495">
              <w:t>Reporting and Communication</w:t>
            </w:r>
          </w:p>
        </w:tc>
      </w:tr>
      <w:tr w:rsidR="00685B43" w:rsidRPr="00D77966" w14:paraId="6A147AEA" w14:textId="77777777" w:rsidTr="005E0B56">
        <w:trPr>
          <w:trHeight w:val="521"/>
        </w:trPr>
        <w:tc>
          <w:tcPr>
            <w:tcW w:w="5000" w:type="pct"/>
            <w:shd w:val="clear" w:color="auto" w:fill="auto"/>
          </w:tcPr>
          <w:p w14:paraId="746FE9DB" w14:textId="1E0FC956" w:rsidR="003E09E7" w:rsidRPr="00985819" w:rsidRDefault="003E09E7" w:rsidP="003D43B4">
            <w:pPr>
              <w:rPr>
                <w:rFonts w:cstheme="minorHAnsi"/>
                <w:sz w:val="18"/>
                <w:szCs w:val="18"/>
              </w:rPr>
            </w:pPr>
            <w:r>
              <w:rPr>
                <w:rFonts w:cstheme="minorHAnsi"/>
                <w:sz w:val="18"/>
                <w:szCs w:val="18"/>
              </w:rPr>
              <w:t xml:space="preserve">The </w:t>
            </w:r>
            <w:r w:rsidR="00021693">
              <w:rPr>
                <w:rFonts w:cstheme="minorHAnsi"/>
                <w:sz w:val="18"/>
                <w:szCs w:val="18"/>
              </w:rPr>
              <w:t>Board</w:t>
            </w:r>
            <w:r>
              <w:rPr>
                <w:rFonts w:cstheme="minorHAnsi"/>
                <w:sz w:val="18"/>
                <w:szCs w:val="18"/>
              </w:rPr>
              <w:t xml:space="preserve"> will reach consensus on issues and advice for the Minister. Where consensus is not reached, the Chair will provide </w:t>
            </w:r>
            <w:r w:rsidRPr="00985819">
              <w:rPr>
                <w:rFonts w:cstheme="minorHAnsi"/>
                <w:sz w:val="18"/>
                <w:szCs w:val="18"/>
              </w:rPr>
              <w:t xml:space="preserve">advice on the range of positions to the Minister. </w:t>
            </w:r>
          </w:p>
          <w:p w14:paraId="30B35018" w14:textId="1BD8E9AA" w:rsidR="00685B43" w:rsidRPr="000141A9" w:rsidRDefault="008F7915" w:rsidP="003D43B4">
            <w:pPr>
              <w:rPr>
                <w:rFonts w:cstheme="minorHAnsi"/>
                <w:sz w:val="18"/>
                <w:szCs w:val="18"/>
              </w:rPr>
            </w:pPr>
            <w:r w:rsidRPr="00985819">
              <w:rPr>
                <w:rFonts w:cstheme="minorHAnsi"/>
                <w:sz w:val="18"/>
                <w:szCs w:val="18"/>
              </w:rPr>
              <w:t xml:space="preserve">The </w:t>
            </w:r>
            <w:r w:rsidR="00021693">
              <w:rPr>
                <w:rFonts w:cstheme="minorHAnsi"/>
                <w:sz w:val="18"/>
                <w:szCs w:val="18"/>
              </w:rPr>
              <w:t>Board</w:t>
            </w:r>
            <w:r w:rsidRPr="00985819">
              <w:rPr>
                <w:rFonts w:cstheme="minorHAnsi"/>
                <w:sz w:val="18"/>
                <w:szCs w:val="18"/>
              </w:rPr>
              <w:t xml:space="preserve"> </w:t>
            </w:r>
            <w:r w:rsidR="00633302" w:rsidRPr="00985819">
              <w:rPr>
                <w:rFonts w:cstheme="minorHAnsi"/>
                <w:sz w:val="18"/>
                <w:szCs w:val="18"/>
              </w:rPr>
              <w:t xml:space="preserve">will </w:t>
            </w:r>
            <w:r w:rsidRPr="00985819">
              <w:rPr>
                <w:rFonts w:cstheme="minorHAnsi"/>
                <w:sz w:val="18"/>
                <w:szCs w:val="18"/>
              </w:rPr>
              <w:t xml:space="preserve">report its findings, recommendations, and assessments to </w:t>
            </w:r>
            <w:r w:rsidR="005E3577" w:rsidRPr="00985819">
              <w:rPr>
                <w:rFonts w:cstheme="minorHAnsi"/>
                <w:sz w:val="18"/>
                <w:szCs w:val="18"/>
              </w:rPr>
              <w:t>t</w:t>
            </w:r>
            <w:r w:rsidRPr="00985819">
              <w:rPr>
                <w:rFonts w:cstheme="minorHAnsi"/>
                <w:sz w:val="18"/>
                <w:szCs w:val="18"/>
              </w:rPr>
              <w:t xml:space="preserve">he Minister for Government Services in a clear and concise manner. </w:t>
            </w:r>
            <w:r w:rsidR="00DC3A0D" w:rsidRPr="00985819">
              <w:rPr>
                <w:rFonts w:cstheme="minorHAnsi"/>
                <w:sz w:val="18"/>
                <w:szCs w:val="18"/>
              </w:rPr>
              <w:t xml:space="preserve">Records from the meeting will be submitted to </w:t>
            </w:r>
            <w:r w:rsidR="007E1913">
              <w:rPr>
                <w:rFonts w:cstheme="minorHAnsi"/>
                <w:sz w:val="18"/>
                <w:szCs w:val="18"/>
              </w:rPr>
              <w:t>members</w:t>
            </w:r>
            <w:r w:rsidR="00DC3A0D" w:rsidRPr="00985819">
              <w:rPr>
                <w:rFonts w:cstheme="minorHAnsi"/>
                <w:sz w:val="18"/>
                <w:szCs w:val="18"/>
              </w:rPr>
              <w:t xml:space="preserve"> before being referred to the Minister. </w:t>
            </w:r>
            <w:r w:rsidRPr="00985819">
              <w:rPr>
                <w:rFonts w:cstheme="minorHAnsi"/>
                <w:sz w:val="18"/>
                <w:szCs w:val="18"/>
              </w:rPr>
              <w:t>Regular reports may be submitted, or special reports may be provided in response to urgent concerns or opportunities.</w:t>
            </w:r>
            <w:r w:rsidR="005E372D" w:rsidRPr="00985819">
              <w:rPr>
                <w:rFonts w:cstheme="minorHAnsi"/>
                <w:sz w:val="18"/>
                <w:szCs w:val="18"/>
              </w:rPr>
              <w:t xml:space="preserve"> If agreed by stakeholders, the Minister and the </w:t>
            </w:r>
            <w:r w:rsidR="00021693">
              <w:rPr>
                <w:rFonts w:cstheme="minorHAnsi"/>
                <w:sz w:val="18"/>
                <w:szCs w:val="18"/>
              </w:rPr>
              <w:t>Board</w:t>
            </w:r>
            <w:r w:rsidR="005E372D" w:rsidRPr="00985819">
              <w:rPr>
                <w:rFonts w:cstheme="minorHAnsi"/>
                <w:sz w:val="18"/>
                <w:szCs w:val="18"/>
              </w:rPr>
              <w:t>, documentation may be</w:t>
            </w:r>
            <w:r w:rsidR="003D43B4" w:rsidRPr="00985819">
              <w:rPr>
                <w:rFonts w:cstheme="minorHAnsi"/>
                <w:sz w:val="18"/>
                <w:szCs w:val="18"/>
              </w:rPr>
              <w:t xml:space="preserve"> made public</w:t>
            </w:r>
            <w:r w:rsidR="005E372D" w:rsidRPr="00985819">
              <w:rPr>
                <w:rFonts w:cstheme="minorHAnsi"/>
                <w:sz w:val="18"/>
                <w:szCs w:val="18"/>
              </w:rPr>
              <w:t>.</w:t>
            </w:r>
            <w:r w:rsidR="005E372D" w:rsidRPr="000141A9">
              <w:rPr>
                <w:rFonts w:cstheme="minorHAnsi"/>
                <w:sz w:val="18"/>
                <w:szCs w:val="18"/>
              </w:rPr>
              <w:t xml:space="preserve"> </w:t>
            </w:r>
          </w:p>
        </w:tc>
      </w:tr>
      <w:tr w:rsidR="00685B43" w:rsidRPr="005E372D" w14:paraId="07F5714F" w14:textId="77777777" w:rsidTr="003D43B4">
        <w:trPr>
          <w:trHeight w:val="170"/>
        </w:trPr>
        <w:tc>
          <w:tcPr>
            <w:tcW w:w="5000" w:type="pct"/>
            <w:shd w:val="clear" w:color="auto" w:fill="142845" w:themeFill="accent1"/>
            <w:vAlign w:val="center"/>
          </w:tcPr>
          <w:p w14:paraId="2EBC46D0" w14:textId="19E554BF" w:rsidR="00685B43" w:rsidRPr="000141A9" w:rsidRDefault="008F7915" w:rsidP="0072765C">
            <w:pPr>
              <w:pStyle w:val="Heading2"/>
            </w:pPr>
            <w:r w:rsidRPr="000141A9">
              <w:t>Engagement with Stakeholders</w:t>
            </w:r>
          </w:p>
        </w:tc>
      </w:tr>
      <w:tr w:rsidR="00685B43" w:rsidRPr="00D77966" w14:paraId="58E49ECE" w14:textId="77777777" w:rsidTr="005E0B56">
        <w:trPr>
          <w:trHeight w:val="521"/>
        </w:trPr>
        <w:tc>
          <w:tcPr>
            <w:tcW w:w="5000" w:type="pct"/>
            <w:shd w:val="clear" w:color="auto" w:fill="auto"/>
          </w:tcPr>
          <w:p w14:paraId="6E088BB5" w14:textId="30E54FED" w:rsidR="00685B43" w:rsidRPr="000141A9" w:rsidRDefault="008F7915" w:rsidP="008F7915">
            <w:pPr>
              <w:rPr>
                <w:rFonts w:cstheme="minorHAnsi"/>
                <w:sz w:val="18"/>
                <w:szCs w:val="18"/>
              </w:rPr>
            </w:pPr>
            <w:r w:rsidRPr="00985819">
              <w:rPr>
                <w:rFonts w:cstheme="minorHAnsi"/>
                <w:sz w:val="18"/>
                <w:szCs w:val="18"/>
              </w:rPr>
              <w:t xml:space="preserve">The </w:t>
            </w:r>
            <w:r w:rsidR="006E3151">
              <w:rPr>
                <w:rFonts w:cstheme="minorHAnsi"/>
                <w:sz w:val="18"/>
                <w:szCs w:val="18"/>
              </w:rPr>
              <w:t>Board</w:t>
            </w:r>
            <w:r w:rsidRPr="00985819">
              <w:rPr>
                <w:rFonts w:cstheme="minorHAnsi"/>
                <w:sz w:val="18"/>
                <w:szCs w:val="18"/>
              </w:rPr>
              <w:t xml:space="preserve"> should actively engage with relevant stakeholders, such as members of the public, stakeholders</w:t>
            </w:r>
            <w:r w:rsidR="00A87109">
              <w:rPr>
                <w:rFonts w:cstheme="minorHAnsi"/>
                <w:sz w:val="18"/>
                <w:szCs w:val="18"/>
              </w:rPr>
              <w:t>,</w:t>
            </w:r>
            <w:r w:rsidR="00222383">
              <w:rPr>
                <w:rFonts w:cstheme="minorHAnsi"/>
                <w:sz w:val="18"/>
                <w:szCs w:val="18"/>
              </w:rPr>
              <w:t xml:space="preserve"> myGov member services</w:t>
            </w:r>
            <w:r w:rsidRPr="00985819">
              <w:rPr>
                <w:rFonts w:cstheme="minorHAnsi"/>
                <w:sz w:val="18"/>
                <w:szCs w:val="18"/>
              </w:rPr>
              <w:t xml:space="preserve"> and peak bodies, to understand their ethical concerns and service delivery perspectives better.</w:t>
            </w:r>
          </w:p>
        </w:tc>
      </w:tr>
      <w:tr w:rsidR="008F7915" w:rsidRPr="005E372D" w14:paraId="6FF14853" w14:textId="77777777" w:rsidTr="003D43B4">
        <w:trPr>
          <w:trHeight w:val="141"/>
        </w:trPr>
        <w:tc>
          <w:tcPr>
            <w:tcW w:w="5000" w:type="pct"/>
            <w:shd w:val="clear" w:color="auto" w:fill="142845" w:themeFill="accent1"/>
            <w:vAlign w:val="center"/>
          </w:tcPr>
          <w:p w14:paraId="55AD2F02" w14:textId="4FAEE544" w:rsidR="008F7915" w:rsidRPr="000141A9" w:rsidRDefault="008F7915" w:rsidP="0072765C">
            <w:pPr>
              <w:pStyle w:val="Heading2"/>
            </w:pPr>
            <w:r w:rsidRPr="000141A9">
              <w:t>Amendments and Review</w:t>
            </w:r>
          </w:p>
        </w:tc>
      </w:tr>
      <w:tr w:rsidR="008F7915" w:rsidRPr="00D77966" w14:paraId="76194941" w14:textId="77777777" w:rsidTr="00956B46">
        <w:trPr>
          <w:trHeight w:val="832"/>
        </w:trPr>
        <w:tc>
          <w:tcPr>
            <w:tcW w:w="5000" w:type="pct"/>
            <w:shd w:val="clear" w:color="auto" w:fill="auto"/>
          </w:tcPr>
          <w:p w14:paraId="167087E0" w14:textId="29A93E59" w:rsidR="008F7915" w:rsidRPr="000141A9" w:rsidRDefault="00DF2B3A" w:rsidP="00DF2B3A">
            <w:pPr>
              <w:rPr>
                <w:rFonts w:cstheme="minorHAnsi"/>
                <w:sz w:val="18"/>
                <w:szCs w:val="18"/>
              </w:rPr>
            </w:pPr>
            <w:r w:rsidRPr="00985819">
              <w:rPr>
                <w:rFonts w:cstheme="minorHAnsi"/>
                <w:sz w:val="18"/>
                <w:szCs w:val="18"/>
              </w:rPr>
              <w:t>The</w:t>
            </w:r>
            <w:r w:rsidR="00633302" w:rsidRPr="00985819">
              <w:rPr>
                <w:rFonts w:cstheme="minorHAnsi"/>
                <w:sz w:val="18"/>
                <w:szCs w:val="18"/>
              </w:rPr>
              <w:t xml:space="preserve"> </w:t>
            </w:r>
            <w:r w:rsidRPr="00985819">
              <w:rPr>
                <w:rFonts w:cstheme="minorHAnsi"/>
                <w:sz w:val="18"/>
                <w:szCs w:val="18"/>
              </w:rPr>
              <w:t xml:space="preserve">terms of reference may be amended as required, with any changes approved by </w:t>
            </w:r>
            <w:r w:rsidR="00633302" w:rsidRPr="00985819">
              <w:rPr>
                <w:rFonts w:cstheme="minorHAnsi"/>
                <w:sz w:val="18"/>
                <w:szCs w:val="18"/>
              </w:rPr>
              <w:t>t</w:t>
            </w:r>
            <w:r w:rsidRPr="00985819">
              <w:rPr>
                <w:rFonts w:cstheme="minorHAnsi"/>
                <w:sz w:val="18"/>
                <w:szCs w:val="18"/>
              </w:rPr>
              <w:t xml:space="preserve">he Minister </w:t>
            </w:r>
            <w:r w:rsidR="00C02591">
              <w:rPr>
                <w:rFonts w:cstheme="minorHAnsi"/>
                <w:sz w:val="18"/>
                <w:szCs w:val="18"/>
              </w:rPr>
              <w:t>for</w:t>
            </w:r>
            <w:r w:rsidR="00C02591" w:rsidRPr="00985819">
              <w:rPr>
                <w:rFonts w:cstheme="minorHAnsi"/>
                <w:sz w:val="18"/>
                <w:szCs w:val="18"/>
              </w:rPr>
              <w:t xml:space="preserve"> </w:t>
            </w:r>
            <w:r w:rsidRPr="00985819">
              <w:rPr>
                <w:rFonts w:cstheme="minorHAnsi"/>
                <w:sz w:val="18"/>
                <w:szCs w:val="18"/>
              </w:rPr>
              <w:t xml:space="preserve">Government Services. Additionally, the </w:t>
            </w:r>
            <w:r w:rsidR="00C02591">
              <w:rPr>
                <w:rFonts w:cstheme="minorHAnsi"/>
                <w:sz w:val="18"/>
                <w:szCs w:val="18"/>
              </w:rPr>
              <w:t>Board’s</w:t>
            </w:r>
            <w:r w:rsidR="00C02591" w:rsidRPr="00985819">
              <w:rPr>
                <w:rFonts w:cstheme="minorHAnsi"/>
                <w:sz w:val="18"/>
                <w:szCs w:val="18"/>
              </w:rPr>
              <w:t xml:space="preserve"> </w:t>
            </w:r>
            <w:r w:rsidRPr="00985819">
              <w:rPr>
                <w:rFonts w:cstheme="minorHAnsi"/>
                <w:sz w:val="18"/>
                <w:szCs w:val="18"/>
              </w:rPr>
              <w:t xml:space="preserve">performance and effectiveness should be reviewed periodically to ensure its continued relevance and value to the </w:t>
            </w:r>
            <w:r w:rsidR="00222383">
              <w:rPr>
                <w:rFonts w:cstheme="minorHAnsi"/>
                <w:sz w:val="18"/>
                <w:szCs w:val="18"/>
              </w:rPr>
              <w:t>M</w:t>
            </w:r>
            <w:r w:rsidRPr="00985819">
              <w:rPr>
                <w:rFonts w:cstheme="minorHAnsi"/>
                <w:sz w:val="18"/>
                <w:szCs w:val="18"/>
              </w:rPr>
              <w:t>i</w:t>
            </w:r>
            <w:r w:rsidR="00222383">
              <w:rPr>
                <w:rFonts w:cstheme="minorHAnsi"/>
                <w:sz w:val="18"/>
                <w:szCs w:val="18"/>
              </w:rPr>
              <w:t>nister</w:t>
            </w:r>
            <w:r w:rsidRPr="00985819">
              <w:rPr>
                <w:rFonts w:cstheme="minorHAnsi"/>
                <w:sz w:val="18"/>
                <w:szCs w:val="18"/>
              </w:rPr>
              <w:t>.</w:t>
            </w:r>
          </w:p>
        </w:tc>
      </w:tr>
    </w:tbl>
    <w:p w14:paraId="0FEA9F7E" w14:textId="77777777" w:rsidR="00C971B8" w:rsidRDefault="00C971B8">
      <w:r>
        <w:rPr>
          <w:b/>
          <w:bCs/>
        </w:rPr>
        <w:br w:type="page"/>
      </w:r>
    </w:p>
    <w:tbl>
      <w:tblPr>
        <w:tblStyle w:val="TableGrid"/>
        <w:tblW w:w="5000" w:type="pct"/>
        <w:tblCellMar>
          <w:top w:w="57" w:type="dxa"/>
          <w:left w:w="57" w:type="dxa"/>
          <w:bottom w:w="57" w:type="dxa"/>
          <w:right w:w="57" w:type="dxa"/>
        </w:tblCellMar>
        <w:tblLook w:val="04A0" w:firstRow="1" w:lastRow="0" w:firstColumn="1" w:lastColumn="0" w:noHBand="0" w:noVBand="1"/>
        <w:tblDescription w:val="Procedure Print: Data Set WORK.WAITTIME_TRANSPOSE"/>
      </w:tblPr>
      <w:tblGrid>
        <w:gridCol w:w="10082"/>
      </w:tblGrid>
      <w:tr w:rsidR="008F7915" w:rsidRPr="005E372D" w14:paraId="2D19CAD0" w14:textId="77777777" w:rsidTr="003D43B4">
        <w:trPr>
          <w:trHeight w:val="93"/>
        </w:trPr>
        <w:tc>
          <w:tcPr>
            <w:tcW w:w="5000" w:type="pct"/>
            <w:shd w:val="clear" w:color="auto" w:fill="142845" w:themeFill="accent1"/>
            <w:vAlign w:val="center"/>
          </w:tcPr>
          <w:p w14:paraId="431C3B3F" w14:textId="04501963" w:rsidR="008F7915" w:rsidRPr="000141A9" w:rsidRDefault="00DF2B3A" w:rsidP="0072765C">
            <w:pPr>
              <w:pStyle w:val="Heading2"/>
            </w:pPr>
            <w:r w:rsidRPr="000141A9">
              <w:lastRenderedPageBreak/>
              <w:t>Resources and Support</w:t>
            </w:r>
          </w:p>
        </w:tc>
      </w:tr>
      <w:tr w:rsidR="008F7915" w:rsidRPr="00D77966" w14:paraId="27A200FC" w14:textId="77777777" w:rsidTr="00293DE0">
        <w:trPr>
          <w:trHeight w:val="555"/>
        </w:trPr>
        <w:tc>
          <w:tcPr>
            <w:tcW w:w="5000" w:type="pct"/>
            <w:tcBorders>
              <w:bottom w:val="nil"/>
            </w:tcBorders>
            <w:shd w:val="clear" w:color="auto" w:fill="auto"/>
          </w:tcPr>
          <w:p w14:paraId="518648C1" w14:textId="5CC9AD41" w:rsidR="008F7915" w:rsidRPr="000141A9" w:rsidRDefault="00222383" w:rsidP="00613D1A">
            <w:pPr>
              <w:rPr>
                <w:rFonts w:cstheme="minorHAnsi"/>
                <w:sz w:val="18"/>
                <w:szCs w:val="18"/>
              </w:rPr>
            </w:pPr>
            <w:r>
              <w:rPr>
                <w:rFonts w:cstheme="minorHAnsi"/>
                <w:sz w:val="18"/>
                <w:szCs w:val="18"/>
              </w:rPr>
              <w:t>Services Australia</w:t>
            </w:r>
            <w:r w:rsidR="00633302" w:rsidRPr="00985819">
              <w:rPr>
                <w:rFonts w:cstheme="minorHAnsi"/>
                <w:sz w:val="18"/>
                <w:szCs w:val="18"/>
              </w:rPr>
              <w:t xml:space="preserve"> will</w:t>
            </w:r>
            <w:r w:rsidR="00DF2B3A" w:rsidRPr="00985819">
              <w:rPr>
                <w:rFonts w:cstheme="minorHAnsi"/>
                <w:sz w:val="18"/>
                <w:szCs w:val="18"/>
              </w:rPr>
              <w:t xml:space="preserve"> provide the </w:t>
            </w:r>
            <w:r w:rsidR="007E1913">
              <w:rPr>
                <w:rFonts w:cstheme="minorHAnsi"/>
                <w:sz w:val="18"/>
                <w:szCs w:val="18"/>
              </w:rPr>
              <w:t>Board</w:t>
            </w:r>
            <w:r w:rsidR="00DF2B3A" w:rsidRPr="00985819">
              <w:rPr>
                <w:rFonts w:cstheme="minorHAnsi"/>
                <w:sz w:val="18"/>
                <w:szCs w:val="18"/>
              </w:rPr>
              <w:t xml:space="preserve"> with adequate resources, administrative support, and access to relevant information to enable the </w:t>
            </w:r>
            <w:r w:rsidR="007E1913">
              <w:rPr>
                <w:rFonts w:cstheme="minorHAnsi"/>
                <w:sz w:val="18"/>
                <w:szCs w:val="18"/>
              </w:rPr>
              <w:t xml:space="preserve">Board </w:t>
            </w:r>
            <w:r w:rsidR="00DF2B3A" w:rsidRPr="00985819">
              <w:rPr>
                <w:rFonts w:cstheme="minorHAnsi"/>
                <w:sz w:val="18"/>
                <w:szCs w:val="18"/>
              </w:rPr>
              <w:t>to carry out its responsibilities effectively.</w:t>
            </w:r>
          </w:p>
        </w:tc>
      </w:tr>
      <w:tr w:rsidR="008F7915" w:rsidRPr="00293DE0" w14:paraId="378E95AE" w14:textId="77777777" w:rsidTr="00293DE0">
        <w:trPr>
          <w:trHeight w:val="390"/>
        </w:trPr>
        <w:tc>
          <w:tcPr>
            <w:tcW w:w="5000" w:type="pct"/>
            <w:tcBorders>
              <w:top w:val="nil"/>
              <w:left w:val="nil"/>
              <w:bottom w:val="nil"/>
              <w:right w:val="nil"/>
            </w:tcBorders>
            <w:shd w:val="clear" w:color="auto" w:fill="142845" w:themeFill="accent1"/>
            <w:vAlign w:val="center"/>
          </w:tcPr>
          <w:p w14:paraId="0D0C9A78" w14:textId="70099FB5" w:rsidR="008F7915" w:rsidRPr="000141A9" w:rsidRDefault="006E3151" w:rsidP="0072765C">
            <w:pPr>
              <w:pStyle w:val="Heading2"/>
            </w:pPr>
            <w:r>
              <w:t>Guiding Framework</w:t>
            </w:r>
          </w:p>
        </w:tc>
      </w:tr>
      <w:tr w:rsidR="008F7915" w:rsidRPr="00D77966" w14:paraId="7E52D234" w14:textId="77777777" w:rsidTr="00293DE0">
        <w:trPr>
          <w:trHeight w:val="521"/>
        </w:trPr>
        <w:tc>
          <w:tcPr>
            <w:tcW w:w="5000" w:type="pct"/>
            <w:tcBorders>
              <w:top w:val="nil"/>
            </w:tcBorders>
            <w:shd w:val="clear" w:color="auto" w:fill="auto"/>
          </w:tcPr>
          <w:p w14:paraId="4E5A6EA0" w14:textId="5F2FF8BF" w:rsidR="008F7915" w:rsidRPr="000141A9" w:rsidRDefault="00DF2B3A" w:rsidP="00613D1A">
            <w:pPr>
              <w:rPr>
                <w:rFonts w:cstheme="minorHAnsi"/>
                <w:sz w:val="18"/>
                <w:szCs w:val="18"/>
              </w:rPr>
            </w:pPr>
            <w:r w:rsidRPr="00985819">
              <w:rPr>
                <w:rFonts w:cstheme="minorHAnsi"/>
                <w:sz w:val="18"/>
                <w:szCs w:val="18"/>
              </w:rPr>
              <w:t xml:space="preserve">These terms of reference serve as the guiding framework for the </w:t>
            </w:r>
            <w:r w:rsidR="007E1913">
              <w:rPr>
                <w:rFonts w:cstheme="minorHAnsi"/>
                <w:sz w:val="18"/>
                <w:szCs w:val="18"/>
              </w:rPr>
              <w:t>Board</w:t>
            </w:r>
            <w:r w:rsidRPr="00985819">
              <w:rPr>
                <w:rFonts w:cstheme="minorHAnsi"/>
                <w:sz w:val="18"/>
                <w:szCs w:val="18"/>
              </w:rPr>
              <w:t xml:space="preserve">. The </w:t>
            </w:r>
            <w:r w:rsidR="00C02591">
              <w:rPr>
                <w:rFonts w:cstheme="minorHAnsi"/>
                <w:sz w:val="18"/>
                <w:szCs w:val="18"/>
              </w:rPr>
              <w:t>Board’s</w:t>
            </w:r>
            <w:r w:rsidRPr="00985819">
              <w:rPr>
                <w:rFonts w:cstheme="minorHAnsi"/>
                <w:sz w:val="18"/>
                <w:szCs w:val="18"/>
              </w:rPr>
              <w:t xml:space="preserve"> primary objective is to ensure that human-</w:t>
            </w:r>
            <w:proofErr w:type="spellStart"/>
            <w:r w:rsidRPr="00985819">
              <w:rPr>
                <w:rFonts w:cstheme="minorHAnsi"/>
                <w:sz w:val="18"/>
                <w:szCs w:val="18"/>
              </w:rPr>
              <w:t>centred</w:t>
            </w:r>
            <w:proofErr w:type="spellEnd"/>
            <w:r w:rsidRPr="00985819">
              <w:rPr>
                <w:rFonts w:cstheme="minorHAnsi"/>
                <w:sz w:val="18"/>
                <w:szCs w:val="18"/>
              </w:rPr>
              <w:t xml:space="preserve"> considerations remain at the core of </w:t>
            </w:r>
            <w:r w:rsidR="00A87109">
              <w:rPr>
                <w:rFonts w:cstheme="minorHAnsi"/>
                <w:sz w:val="18"/>
                <w:szCs w:val="18"/>
              </w:rPr>
              <w:t>s</w:t>
            </w:r>
            <w:r w:rsidRPr="00985819">
              <w:rPr>
                <w:rFonts w:cstheme="minorHAnsi"/>
                <w:sz w:val="18"/>
                <w:szCs w:val="18"/>
              </w:rPr>
              <w:t>ervice design and delivery decision-making processes, promoting a culture of integrity and responsible practices</w:t>
            </w:r>
            <w:r w:rsidR="00DB4DDA">
              <w:rPr>
                <w:rFonts w:cstheme="minorHAnsi"/>
                <w:sz w:val="18"/>
                <w:szCs w:val="18"/>
              </w:rPr>
              <w:t xml:space="preserve"> for current and future initiatives for government services</w:t>
            </w:r>
            <w:r w:rsidRPr="00985819">
              <w:rPr>
                <w:rFonts w:cstheme="minorHAnsi"/>
                <w:sz w:val="18"/>
                <w:szCs w:val="18"/>
              </w:rPr>
              <w:t>.</w:t>
            </w:r>
          </w:p>
        </w:tc>
      </w:tr>
    </w:tbl>
    <w:p w14:paraId="0E528158" w14:textId="1C0EED69" w:rsidR="003D1E9A" w:rsidRPr="00E14813" w:rsidRDefault="003D1E9A" w:rsidP="009F7148">
      <w:pPr>
        <w:rPr>
          <w:rFonts w:cstheme="minorHAnsi"/>
          <w:bCs/>
        </w:rPr>
      </w:pPr>
    </w:p>
    <w:sectPr w:rsidR="003D1E9A" w:rsidRPr="00E14813" w:rsidSect="006D7C9C">
      <w:headerReference w:type="default" r:id="rId11"/>
      <w:footerReference w:type="default" r:id="rId12"/>
      <w:pgSz w:w="11906" w:h="16838"/>
      <w:pgMar w:top="1247" w:right="907" w:bottom="1361" w:left="90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6F7E" w14:textId="77777777" w:rsidR="00914871" w:rsidRDefault="00914871" w:rsidP="003B321F">
      <w:pPr>
        <w:spacing w:after="0" w:line="240" w:lineRule="auto"/>
      </w:pPr>
      <w:r>
        <w:separator/>
      </w:r>
    </w:p>
  </w:endnote>
  <w:endnote w:type="continuationSeparator" w:id="0">
    <w:p w14:paraId="792BD32C" w14:textId="77777777" w:rsidR="00914871" w:rsidRDefault="00914871" w:rsidP="003B321F">
      <w:pPr>
        <w:spacing w:after="0" w:line="240" w:lineRule="auto"/>
      </w:pPr>
      <w:r>
        <w:continuationSeparator/>
      </w:r>
    </w:p>
  </w:endnote>
  <w:endnote w:type="continuationNotice" w:id="1">
    <w:p w14:paraId="468FD390" w14:textId="77777777" w:rsidR="00914871" w:rsidRDefault="00914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48AF" w14:textId="77777777" w:rsidR="009E0A7D" w:rsidRPr="007D7911" w:rsidRDefault="009E0A7D" w:rsidP="00926C3C">
    <w:pPr>
      <w:pStyle w:val="Footer-Divider"/>
      <w:numPr>
        <w:ilvl w:val="0"/>
        <w:numId w:val="0"/>
      </w:numPr>
      <w:tabs>
        <w:tab w:val="center" w:pos="5103"/>
      </w:tabs>
    </w:pPr>
    <w:r w:rsidRPr="00A01D80">
      <w:rPr>
        <w:lang w:val="en-AU" w:eastAsia="en-AU"/>
      </w:rPr>
      <w:drawing>
        <wp:anchor distT="0" distB="0" distL="114300" distR="114300" simplePos="0" relativeHeight="251657216" behindDoc="0" locked="0" layoutInCell="1" allowOverlap="1" wp14:anchorId="2B0CCD91" wp14:editId="253707BF">
          <wp:simplePos x="0" y="0"/>
          <wp:positionH relativeFrom="margin">
            <wp:posOffset>3943350</wp:posOffset>
          </wp:positionH>
          <wp:positionV relativeFrom="paragraph">
            <wp:posOffset>-258445</wp:posOffset>
          </wp:positionV>
          <wp:extent cx="2438400" cy="470553"/>
          <wp:effectExtent l="0" t="0" r="0" b="5715"/>
          <wp:wrapNone/>
          <wp:docPr id="496" name="Picture 496">
            <a:extLst xmlns:a="http://schemas.openxmlformats.org/drawingml/2006/main">
              <a:ext uri="{FF2B5EF4-FFF2-40B4-BE49-F238E27FC236}">
                <a16:creationId xmlns:a16="http://schemas.microsoft.com/office/drawing/2014/main" id="{36D25448-C87D-42FC-9AB7-0FA7548F6A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Logos">
                    <a:extLst>
                      <a:ext uri="{FF2B5EF4-FFF2-40B4-BE49-F238E27FC236}">
                        <a16:creationId xmlns:a16="http://schemas.microsoft.com/office/drawing/2014/main" id="{36D25448-C87D-42FC-9AB7-0FA7548F6A9C}"/>
                      </a:ext>
                    </a:extLst>
                  </pic:cNvPr>
                  <pic:cNvPicPr>
                    <a:picLocks noChangeAspect="1"/>
                  </pic:cNvPicPr>
                </pic:nvPicPr>
                <pic:blipFill rotWithShape="1">
                  <a:blip r:embed="rId1">
                    <a:extLst>
                      <a:ext uri="{28A0092B-C50C-407E-A947-70E740481C1C}">
                        <a14:useLocalDpi xmlns:a14="http://schemas.microsoft.com/office/drawing/2010/main" val="0"/>
                      </a:ext>
                    </a:extLst>
                  </a:blip>
                  <a:srcRect l="-1513" r="-3954"/>
                  <a:stretch/>
                </pic:blipFill>
                <pic:spPr>
                  <a:xfrm>
                    <a:off x="0" y="0"/>
                    <a:ext cx="2438400" cy="470553"/>
                  </a:xfrm>
                  <a:prstGeom prst="rect">
                    <a:avLst/>
                  </a:prstGeom>
                </pic:spPr>
              </pic:pic>
            </a:graphicData>
          </a:graphic>
          <wp14:sizeRelH relativeFrom="margin">
            <wp14:pctWidth>0</wp14:pctWidth>
          </wp14:sizeRelH>
          <wp14:sizeRelV relativeFrom="margin">
            <wp14:pctHeight>0</wp14:pctHeight>
          </wp14:sizeRelV>
        </wp:anchor>
      </w:drawing>
    </w:r>
    <w:r w:rsidR="00926C3C">
      <w:tab/>
    </w:r>
    <w:r w:rsidR="00926C3C">
      <w:rPr>
        <w:rFonts w:ascii="Arial" w:hAnsi="Arial" w:cs="Arial"/>
        <w:b/>
        <w:color w:val="FF0000"/>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0D54" w14:textId="77777777" w:rsidR="00914871" w:rsidRDefault="00914871" w:rsidP="003B321F">
      <w:pPr>
        <w:spacing w:after="0" w:line="240" w:lineRule="auto"/>
      </w:pPr>
      <w:r>
        <w:separator/>
      </w:r>
    </w:p>
  </w:footnote>
  <w:footnote w:type="continuationSeparator" w:id="0">
    <w:p w14:paraId="197960FA" w14:textId="77777777" w:rsidR="00914871" w:rsidRDefault="00914871" w:rsidP="003B321F">
      <w:pPr>
        <w:spacing w:after="0" w:line="240" w:lineRule="auto"/>
      </w:pPr>
      <w:r>
        <w:continuationSeparator/>
      </w:r>
    </w:p>
  </w:footnote>
  <w:footnote w:type="continuationNotice" w:id="1">
    <w:p w14:paraId="2ABF9706" w14:textId="77777777" w:rsidR="00914871" w:rsidRDefault="009148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239C" w14:textId="02170D73" w:rsidR="009E0A7D" w:rsidRPr="00926C3C" w:rsidRDefault="00926C3C" w:rsidP="00926C3C">
    <w:pPr>
      <w:pStyle w:val="Header"/>
      <w:numPr>
        <w:ilvl w:val="0"/>
        <w:numId w:val="0"/>
      </w:numPr>
      <w:tabs>
        <w:tab w:val="center" w:pos="5103"/>
      </w:tabs>
      <w:ind w:left="244"/>
      <w:rPr>
        <w:rFonts w:ascii="Arial" w:hAnsi="Arial" w:cs="Arial"/>
        <w:b/>
        <w:color w:val="FF0000"/>
      </w:rPr>
    </w:pPr>
    <w:r>
      <w:tab/>
    </w:r>
    <w:r>
      <w:rPr>
        <w:rFonts w:ascii="Arial" w:hAnsi="Arial" w:cs="Arial"/>
        <w:b/>
        <w:color w:val="FF000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23.4pt" o:bullet="t">
        <v:imagedata r:id="rId1" o:title="Bullet-Peach"/>
      </v:shape>
    </w:pict>
  </w:numPicBullet>
  <w:numPicBullet w:numPicBulletId="1">
    <w:pict>
      <v:shape id="_x0000_i1027" type="#_x0000_t75" style="width:7.2pt;height:20.4pt" o:bullet="t">
        <v:imagedata r:id="rId2" o:title="Bullet-White70p"/>
      </v:shape>
    </w:pict>
  </w:numPicBullet>
  <w:numPicBullet w:numPicBulletId="2">
    <w:pict>
      <v:shape id="_x0000_i1028" type="#_x0000_t75" style="width:8.4pt;height:23.4pt" o:bullet="t">
        <v:imagedata r:id="rId3" o:title="Bullet-Grey"/>
      </v:shape>
    </w:pict>
  </w:numPicBullet>
  <w:numPicBullet w:numPicBulletId="3">
    <w:pict>
      <v:shape id="_x0000_i1029" type="#_x0000_t75" style="width:8.4pt;height:23.4pt" o:bullet="t">
        <v:imagedata r:id="rId4" o:title="Bullet-Navy"/>
      </v:shape>
    </w:pict>
  </w:numPicBullet>
  <w:numPicBullet w:numPicBulletId="4">
    <w:pict>
      <v:shape id="_x0000_i1030" type="#_x0000_t75" style="width:8.4pt;height:23.4pt" o:bullet="t">
        <v:imagedata r:id="rId5" o:title="Bullet-Maroon"/>
      </v:shape>
    </w:pict>
  </w:numPicBullet>
  <w:numPicBullet w:numPicBulletId="5">
    <w:pict>
      <v:shape id="_x0000_i1031" type="#_x0000_t75" style="width:8.4pt;height:23.4pt" o:bullet="t">
        <v:imagedata r:id="rId6" o:title="Bullet-Grape"/>
      </v:shape>
    </w:pict>
  </w:numPicBullet>
  <w:numPicBullet w:numPicBulletId="6">
    <w:pict>
      <v:shape id="_x0000_i1032" type="#_x0000_t75" style="width:8.4pt;height:24pt" o:bullet="t">
        <v:imagedata r:id="rId7" o:title="Bullet-Orange"/>
      </v:shape>
    </w:pict>
  </w:numPicBullet>
  <w:abstractNum w:abstractNumId="0" w15:restartNumberingAfterBreak="0">
    <w:nsid w:val="00FD19B4"/>
    <w:multiLevelType w:val="hybridMultilevel"/>
    <w:tmpl w:val="A79A3BC6"/>
    <w:lvl w:ilvl="0" w:tplc="64187438">
      <w:start w:val="1"/>
      <w:numFmt w:val="bullet"/>
      <w:lvlText w:val=""/>
      <w:lvlJc w:val="left"/>
      <w:pPr>
        <w:tabs>
          <w:tab w:val="num" w:pos="720"/>
        </w:tabs>
        <w:ind w:left="720" w:hanging="360"/>
      </w:pPr>
      <w:rPr>
        <w:rFonts w:ascii="Symbol" w:hAnsi="Symbol" w:hint="default"/>
      </w:rPr>
    </w:lvl>
    <w:lvl w:ilvl="1" w:tplc="E320BD30" w:tentative="1">
      <w:start w:val="1"/>
      <w:numFmt w:val="bullet"/>
      <w:lvlText w:val=""/>
      <w:lvlJc w:val="left"/>
      <w:pPr>
        <w:tabs>
          <w:tab w:val="num" w:pos="1440"/>
        </w:tabs>
        <w:ind w:left="1440" w:hanging="360"/>
      </w:pPr>
      <w:rPr>
        <w:rFonts w:ascii="Symbol" w:hAnsi="Symbol" w:hint="default"/>
      </w:rPr>
    </w:lvl>
    <w:lvl w:ilvl="2" w:tplc="7BEA59E4" w:tentative="1">
      <w:start w:val="1"/>
      <w:numFmt w:val="bullet"/>
      <w:lvlText w:val=""/>
      <w:lvlJc w:val="left"/>
      <w:pPr>
        <w:tabs>
          <w:tab w:val="num" w:pos="2160"/>
        </w:tabs>
        <w:ind w:left="2160" w:hanging="360"/>
      </w:pPr>
      <w:rPr>
        <w:rFonts w:ascii="Symbol" w:hAnsi="Symbol" w:hint="default"/>
      </w:rPr>
    </w:lvl>
    <w:lvl w:ilvl="3" w:tplc="F26C995A" w:tentative="1">
      <w:start w:val="1"/>
      <w:numFmt w:val="bullet"/>
      <w:lvlText w:val=""/>
      <w:lvlJc w:val="left"/>
      <w:pPr>
        <w:tabs>
          <w:tab w:val="num" w:pos="2880"/>
        </w:tabs>
        <w:ind w:left="2880" w:hanging="360"/>
      </w:pPr>
      <w:rPr>
        <w:rFonts w:ascii="Symbol" w:hAnsi="Symbol" w:hint="default"/>
      </w:rPr>
    </w:lvl>
    <w:lvl w:ilvl="4" w:tplc="866679DE" w:tentative="1">
      <w:start w:val="1"/>
      <w:numFmt w:val="bullet"/>
      <w:lvlText w:val=""/>
      <w:lvlJc w:val="left"/>
      <w:pPr>
        <w:tabs>
          <w:tab w:val="num" w:pos="3600"/>
        </w:tabs>
        <w:ind w:left="3600" w:hanging="360"/>
      </w:pPr>
      <w:rPr>
        <w:rFonts w:ascii="Symbol" w:hAnsi="Symbol" w:hint="default"/>
      </w:rPr>
    </w:lvl>
    <w:lvl w:ilvl="5" w:tplc="9516E44A" w:tentative="1">
      <w:start w:val="1"/>
      <w:numFmt w:val="bullet"/>
      <w:lvlText w:val=""/>
      <w:lvlJc w:val="left"/>
      <w:pPr>
        <w:tabs>
          <w:tab w:val="num" w:pos="4320"/>
        </w:tabs>
        <w:ind w:left="4320" w:hanging="360"/>
      </w:pPr>
      <w:rPr>
        <w:rFonts w:ascii="Symbol" w:hAnsi="Symbol" w:hint="default"/>
      </w:rPr>
    </w:lvl>
    <w:lvl w:ilvl="6" w:tplc="89AAD112" w:tentative="1">
      <w:start w:val="1"/>
      <w:numFmt w:val="bullet"/>
      <w:lvlText w:val=""/>
      <w:lvlJc w:val="left"/>
      <w:pPr>
        <w:tabs>
          <w:tab w:val="num" w:pos="5040"/>
        </w:tabs>
        <w:ind w:left="5040" w:hanging="360"/>
      </w:pPr>
      <w:rPr>
        <w:rFonts w:ascii="Symbol" w:hAnsi="Symbol" w:hint="default"/>
      </w:rPr>
    </w:lvl>
    <w:lvl w:ilvl="7" w:tplc="43269D02" w:tentative="1">
      <w:start w:val="1"/>
      <w:numFmt w:val="bullet"/>
      <w:lvlText w:val=""/>
      <w:lvlJc w:val="left"/>
      <w:pPr>
        <w:tabs>
          <w:tab w:val="num" w:pos="5760"/>
        </w:tabs>
        <w:ind w:left="5760" w:hanging="360"/>
      </w:pPr>
      <w:rPr>
        <w:rFonts w:ascii="Symbol" w:hAnsi="Symbol" w:hint="default"/>
      </w:rPr>
    </w:lvl>
    <w:lvl w:ilvl="8" w:tplc="CC9E62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146C35"/>
    <w:multiLevelType w:val="hybridMultilevel"/>
    <w:tmpl w:val="8EE2E86E"/>
    <w:lvl w:ilvl="0" w:tplc="6DD27D8E">
      <w:start w:val="1"/>
      <w:numFmt w:val="bullet"/>
      <w:pStyle w:val="Header-Grey"/>
      <w:lvlText w:val=""/>
      <w:lvlPicBulletId w:val="2"/>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A6BF3"/>
    <w:multiLevelType w:val="hybridMultilevel"/>
    <w:tmpl w:val="1812E9BC"/>
    <w:lvl w:ilvl="0" w:tplc="201C5B6E">
      <w:start w:val="1"/>
      <w:numFmt w:val="bullet"/>
      <w:pStyle w:val="Header-Maroon"/>
      <w:lvlText w:val=""/>
      <w:lvlPicBulletId w:val="4"/>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885803"/>
    <w:multiLevelType w:val="hybridMultilevel"/>
    <w:tmpl w:val="0E927942"/>
    <w:lvl w:ilvl="0" w:tplc="C986CFC6">
      <w:start w:val="1"/>
      <w:numFmt w:val="bullet"/>
      <w:pStyle w:val="Listbullet1"/>
      <w:lvlText w:val=""/>
      <w:lvlJc w:val="left"/>
      <w:pPr>
        <w:ind w:left="720" w:hanging="360"/>
      </w:pPr>
      <w:rPr>
        <w:rFonts w:ascii="Symbol" w:hAnsi="Symbol" w:hint="default"/>
        <w:color w:val="000000" w:themeColor="text1"/>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CF046F"/>
    <w:multiLevelType w:val="multilevel"/>
    <w:tmpl w:val="8D8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434EC"/>
    <w:multiLevelType w:val="hybridMultilevel"/>
    <w:tmpl w:val="0F162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5431D6"/>
    <w:multiLevelType w:val="multilevel"/>
    <w:tmpl w:val="1D280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833F01"/>
    <w:multiLevelType w:val="hybridMultilevel"/>
    <w:tmpl w:val="D8B4F284"/>
    <w:lvl w:ilvl="0" w:tplc="43C6814E">
      <w:start w:val="1"/>
      <w:numFmt w:val="bullet"/>
      <w:pStyle w:val="Footer-Navy"/>
      <w:lvlText w:val=""/>
      <w:lvlPicBulletId w:val="3"/>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9032EE"/>
    <w:multiLevelType w:val="hybridMultilevel"/>
    <w:tmpl w:val="A762D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2610EA"/>
    <w:multiLevelType w:val="hybridMultilevel"/>
    <w:tmpl w:val="40C64FBE"/>
    <w:lvl w:ilvl="0" w:tplc="CB1ED5B4">
      <w:start w:val="1"/>
      <w:numFmt w:val="bullet"/>
      <w:pStyle w:val="Footer-Orange"/>
      <w:lvlText w:val=""/>
      <w:lvlPicBulletId w:val="6"/>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FE6A24"/>
    <w:multiLevelType w:val="hybridMultilevel"/>
    <w:tmpl w:val="794E3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7299F"/>
    <w:multiLevelType w:val="hybridMultilevel"/>
    <w:tmpl w:val="DFF2F6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1200BD4"/>
    <w:multiLevelType w:val="hybridMultilevel"/>
    <w:tmpl w:val="4D623190"/>
    <w:lvl w:ilvl="0" w:tplc="660C5F6C">
      <w:start w:val="1"/>
      <w:numFmt w:val="bullet"/>
      <w:pStyle w:val="Header-Orange"/>
      <w:lvlText w:val=""/>
      <w:lvlPicBulletId w:val="6"/>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591A9D"/>
    <w:multiLevelType w:val="hybridMultilevel"/>
    <w:tmpl w:val="B7EED19A"/>
    <w:lvl w:ilvl="0" w:tplc="9CDC277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8685CF8"/>
    <w:multiLevelType w:val="hybridMultilevel"/>
    <w:tmpl w:val="A2CCE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507032"/>
    <w:multiLevelType w:val="hybridMultilevel"/>
    <w:tmpl w:val="E8FC9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E56B9"/>
    <w:multiLevelType w:val="hybridMultilevel"/>
    <w:tmpl w:val="6CFEA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042BAC"/>
    <w:multiLevelType w:val="hybridMultilevel"/>
    <w:tmpl w:val="091CF5A6"/>
    <w:lvl w:ilvl="0" w:tplc="686C90A8">
      <w:start w:val="1"/>
      <w:numFmt w:val="bullet"/>
      <w:lvlText w:val=""/>
      <w:lvlJc w:val="left"/>
      <w:pPr>
        <w:ind w:left="720" w:hanging="360"/>
      </w:pPr>
      <w:rPr>
        <w:rFonts w:ascii="Symbol" w:hAnsi="Symbol" w:hint="default"/>
        <w:color w:val="FFFFFF" w:themeColor="background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E22E9"/>
    <w:multiLevelType w:val="hybridMultilevel"/>
    <w:tmpl w:val="048A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DC3C95"/>
    <w:multiLevelType w:val="multilevel"/>
    <w:tmpl w:val="D44A9ABE"/>
    <w:styleLink w:val="Standard"/>
    <w:lvl w:ilvl="0">
      <w:start w:val="1"/>
      <w:numFmt w:val="bullet"/>
      <w:pStyle w:val="ListParagraph"/>
      <w:lvlText w:val=""/>
      <w:lvlJc w:val="left"/>
      <w:pPr>
        <w:ind w:left="244" w:hanging="244"/>
      </w:pPr>
      <w:rPr>
        <w:rFonts w:ascii="Symbol" w:hAnsi="Symbol" w:hint="default"/>
      </w:rPr>
    </w:lvl>
    <w:lvl w:ilvl="1">
      <w:start w:val="1"/>
      <w:numFmt w:val="bullet"/>
      <w:lvlText w:val="-"/>
      <w:lvlJc w:val="left"/>
      <w:pPr>
        <w:ind w:left="488" w:hanging="244"/>
      </w:pPr>
      <w:rPr>
        <w:rFonts w:ascii="Courier New" w:hAnsi="Courier New" w:hint="default"/>
      </w:rPr>
    </w:lvl>
    <w:lvl w:ilvl="2">
      <w:start w:val="1"/>
      <w:numFmt w:val="bullet"/>
      <w:lvlText w:val=""/>
      <w:lvlJc w:val="left"/>
      <w:pPr>
        <w:ind w:left="731" w:hanging="243"/>
      </w:pPr>
      <w:rPr>
        <w:rFonts w:ascii="Wingdings" w:hAnsi="Wingdings" w:hint="default"/>
      </w:rPr>
    </w:lvl>
    <w:lvl w:ilvl="3">
      <w:start w:val="1"/>
      <w:numFmt w:val="bullet"/>
      <w:lvlText w:val=""/>
      <w:lvlJc w:val="left"/>
      <w:pPr>
        <w:ind w:left="3124" w:hanging="360"/>
      </w:pPr>
      <w:rPr>
        <w:rFonts w:ascii="Symbol" w:hAnsi="Symbol" w:hint="default"/>
      </w:rPr>
    </w:lvl>
    <w:lvl w:ilvl="4">
      <w:start w:val="1"/>
      <w:numFmt w:val="bullet"/>
      <w:lvlText w:val="o"/>
      <w:lvlJc w:val="left"/>
      <w:pPr>
        <w:ind w:left="3844" w:hanging="360"/>
      </w:pPr>
      <w:rPr>
        <w:rFonts w:ascii="Courier New" w:hAnsi="Courier New" w:cs="Courier New" w:hint="default"/>
      </w:rPr>
    </w:lvl>
    <w:lvl w:ilvl="5">
      <w:start w:val="1"/>
      <w:numFmt w:val="bullet"/>
      <w:lvlText w:val=""/>
      <w:lvlJc w:val="left"/>
      <w:pPr>
        <w:ind w:left="4564" w:hanging="360"/>
      </w:pPr>
      <w:rPr>
        <w:rFonts w:ascii="Wingdings" w:hAnsi="Wingdings" w:hint="default"/>
      </w:rPr>
    </w:lvl>
    <w:lvl w:ilvl="6">
      <w:start w:val="1"/>
      <w:numFmt w:val="bullet"/>
      <w:lvlText w:val=""/>
      <w:lvlJc w:val="left"/>
      <w:pPr>
        <w:ind w:left="5284" w:hanging="360"/>
      </w:pPr>
      <w:rPr>
        <w:rFonts w:ascii="Symbol" w:hAnsi="Symbol" w:hint="default"/>
      </w:rPr>
    </w:lvl>
    <w:lvl w:ilvl="7">
      <w:start w:val="1"/>
      <w:numFmt w:val="bullet"/>
      <w:lvlText w:val="o"/>
      <w:lvlJc w:val="left"/>
      <w:pPr>
        <w:ind w:left="6004" w:hanging="360"/>
      </w:pPr>
      <w:rPr>
        <w:rFonts w:ascii="Courier New" w:hAnsi="Courier New" w:cs="Courier New" w:hint="default"/>
      </w:rPr>
    </w:lvl>
    <w:lvl w:ilvl="8">
      <w:start w:val="1"/>
      <w:numFmt w:val="bullet"/>
      <w:lvlText w:val=""/>
      <w:lvlJc w:val="left"/>
      <w:pPr>
        <w:ind w:left="6724" w:hanging="360"/>
      </w:pPr>
      <w:rPr>
        <w:rFonts w:ascii="Wingdings" w:hAnsi="Wingdings" w:hint="default"/>
      </w:rPr>
    </w:lvl>
  </w:abstractNum>
  <w:abstractNum w:abstractNumId="20" w15:restartNumberingAfterBreak="0">
    <w:nsid w:val="3A2E32C9"/>
    <w:multiLevelType w:val="hybridMultilevel"/>
    <w:tmpl w:val="03623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F87CE4"/>
    <w:multiLevelType w:val="multilevel"/>
    <w:tmpl w:val="E7F090F4"/>
    <w:lvl w:ilvl="0">
      <w:start w:val="1"/>
      <w:numFmt w:val="bullet"/>
      <w:lvlText w:val=""/>
      <w:lvlJc w:val="left"/>
      <w:pPr>
        <w:ind w:left="528" w:hanging="244"/>
      </w:pPr>
      <w:rPr>
        <w:rFonts w:ascii="Symbol" w:hAnsi="Symbol" w:hint="default"/>
        <w:b/>
        <w:i w:val="0"/>
        <w:color w:val="1B365D" w:themeColor="text2"/>
        <w:spacing w:val="0"/>
        <w:w w:val="200"/>
        <w:kern w:val="0"/>
      </w:rPr>
    </w:lvl>
    <w:lvl w:ilvl="1">
      <w:start w:val="1"/>
      <w:numFmt w:val="bullet"/>
      <w:lvlText w:val=""/>
      <w:lvlJc w:val="left"/>
      <w:pPr>
        <w:ind w:left="244" w:hanging="244"/>
      </w:pPr>
      <w:rPr>
        <w:rFonts w:ascii="Symbol" w:hAnsi="Symbol" w:hint="default"/>
        <w:b/>
        <w:i w:val="0"/>
        <w:color w:val="auto"/>
        <w:spacing w:val="0"/>
        <w:w w:val="200"/>
        <w:kern w:val="0"/>
      </w:rPr>
    </w:lvl>
    <w:lvl w:ilvl="2">
      <w:start w:val="1"/>
      <w:numFmt w:val="none"/>
      <w:lvlText w:val=""/>
      <w:lvlJc w:val="left"/>
      <w:pPr>
        <w:ind w:left="488" w:hanging="244"/>
      </w:pPr>
      <w:rPr>
        <w:rFonts w:hint="default"/>
      </w:rPr>
    </w:lvl>
    <w:lvl w:ilvl="3">
      <w:start w:val="1"/>
      <w:numFmt w:val="bullet"/>
      <w:lvlText w:val=""/>
      <w:lvlJc w:val="left"/>
      <w:pPr>
        <w:ind w:left="3126" w:hanging="360"/>
      </w:pPr>
      <w:rPr>
        <w:rFonts w:ascii="Symbol" w:hAnsi="Symbol" w:hint="default"/>
      </w:rPr>
    </w:lvl>
    <w:lvl w:ilvl="4">
      <w:start w:val="1"/>
      <w:numFmt w:val="bullet"/>
      <w:lvlText w:val="o"/>
      <w:lvlJc w:val="left"/>
      <w:pPr>
        <w:ind w:left="3846" w:hanging="360"/>
      </w:pPr>
      <w:rPr>
        <w:rFonts w:ascii="Courier New" w:hAnsi="Courier New" w:cs="Courier New" w:hint="default"/>
      </w:rPr>
    </w:lvl>
    <w:lvl w:ilvl="5">
      <w:start w:val="1"/>
      <w:numFmt w:val="bullet"/>
      <w:lvlText w:val=""/>
      <w:lvlJc w:val="left"/>
      <w:pPr>
        <w:ind w:left="4566" w:hanging="360"/>
      </w:pPr>
      <w:rPr>
        <w:rFonts w:ascii="Wingdings" w:hAnsi="Wingdings" w:hint="default"/>
      </w:rPr>
    </w:lvl>
    <w:lvl w:ilvl="6">
      <w:start w:val="1"/>
      <w:numFmt w:val="bullet"/>
      <w:lvlText w:val=""/>
      <w:lvlJc w:val="left"/>
      <w:pPr>
        <w:ind w:left="5286" w:hanging="360"/>
      </w:pPr>
      <w:rPr>
        <w:rFonts w:ascii="Symbol" w:hAnsi="Symbol" w:hint="default"/>
      </w:rPr>
    </w:lvl>
    <w:lvl w:ilvl="7">
      <w:start w:val="1"/>
      <w:numFmt w:val="bullet"/>
      <w:lvlText w:val="o"/>
      <w:lvlJc w:val="left"/>
      <w:pPr>
        <w:ind w:left="6006" w:hanging="360"/>
      </w:pPr>
      <w:rPr>
        <w:rFonts w:ascii="Courier New" w:hAnsi="Courier New" w:cs="Courier New" w:hint="default"/>
      </w:rPr>
    </w:lvl>
    <w:lvl w:ilvl="8">
      <w:start w:val="1"/>
      <w:numFmt w:val="bullet"/>
      <w:lvlText w:val=""/>
      <w:lvlJc w:val="left"/>
      <w:pPr>
        <w:ind w:left="6726" w:hanging="360"/>
      </w:pPr>
      <w:rPr>
        <w:rFonts w:ascii="Wingdings" w:hAnsi="Wingdings" w:hint="default"/>
      </w:rPr>
    </w:lvl>
  </w:abstractNum>
  <w:abstractNum w:abstractNumId="22" w15:restartNumberingAfterBreak="0">
    <w:nsid w:val="3B6670D2"/>
    <w:multiLevelType w:val="hybridMultilevel"/>
    <w:tmpl w:val="12F0E258"/>
    <w:lvl w:ilvl="0" w:tplc="31B2C67A">
      <w:start w:val="1"/>
      <w:numFmt w:val="bullet"/>
      <w:pStyle w:val="Header-Grape"/>
      <w:lvlText w:val=""/>
      <w:lvlPicBulletId w:val="5"/>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A84964"/>
    <w:multiLevelType w:val="multilevel"/>
    <w:tmpl w:val="77F0CE0C"/>
    <w:lvl w:ilvl="0">
      <w:start w:val="1"/>
      <w:numFmt w:val="bullet"/>
      <w:lvlText w:val=""/>
      <w:lvlJc w:val="left"/>
      <w:pPr>
        <w:ind w:left="732" w:hanging="244"/>
      </w:pPr>
      <w:rPr>
        <w:rFonts w:ascii="Symbol" w:hAnsi="Symbol" w:hint="default"/>
        <w:color w:val="142845" w:themeColor="accent1"/>
      </w:rPr>
    </w:lvl>
    <w:lvl w:ilvl="1">
      <w:start w:val="1"/>
      <w:numFmt w:val="bullet"/>
      <w:lvlText w:val="-"/>
      <w:lvlJc w:val="left"/>
      <w:pPr>
        <w:ind w:left="976" w:hanging="244"/>
      </w:pPr>
      <w:rPr>
        <w:rFonts w:ascii="Courier New" w:hAnsi="Courier New" w:hint="default"/>
      </w:rPr>
    </w:lvl>
    <w:lvl w:ilvl="2">
      <w:start w:val="1"/>
      <w:numFmt w:val="bullet"/>
      <w:lvlText w:val=""/>
      <w:lvlJc w:val="left"/>
      <w:pPr>
        <w:ind w:left="1219" w:hanging="243"/>
      </w:pPr>
      <w:rPr>
        <w:rFonts w:ascii="Wingdings" w:hAnsi="Wingdings" w:hint="default"/>
      </w:rPr>
    </w:lvl>
    <w:lvl w:ilvl="3">
      <w:start w:val="1"/>
      <w:numFmt w:val="bullet"/>
      <w:lvlText w:val=""/>
      <w:lvlJc w:val="left"/>
      <w:pPr>
        <w:ind w:left="3612" w:hanging="360"/>
      </w:pPr>
      <w:rPr>
        <w:rFonts w:ascii="Symbol" w:hAnsi="Symbol" w:hint="default"/>
      </w:rPr>
    </w:lvl>
    <w:lvl w:ilvl="4">
      <w:start w:val="1"/>
      <w:numFmt w:val="bullet"/>
      <w:lvlText w:val="o"/>
      <w:lvlJc w:val="left"/>
      <w:pPr>
        <w:ind w:left="4332" w:hanging="360"/>
      </w:pPr>
      <w:rPr>
        <w:rFonts w:ascii="Courier New" w:hAnsi="Courier New" w:cs="Courier New" w:hint="default"/>
      </w:rPr>
    </w:lvl>
    <w:lvl w:ilvl="5">
      <w:start w:val="1"/>
      <w:numFmt w:val="bullet"/>
      <w:lvlText w:val=""/>
      <w:lvlJc w:val="left"/>
      <w:pPr>
        <w:ind w:left="5052" w:hanging="360"/>
      </w:pPr>
      <w:rPr>
        <w:rFonts w:ascii="Wingdings" w:hAnsi="Wingdings" w:hint="default"/>
      </w:rPr>
    </w:lvl>
    <w:lvl w:ilvl="6">
      <w:start w:val="1"/>
      <w:numFmt w:val="bullet"/>
      <w:lvlText w:val=""/>
      <w:lvlJc w:val="left"/>
      <w:pPr>
        <w:ind w:left="5772" w:hanging="360"/>
      </w:pPr>
      <w:rPr>
        <w:rFonts w:ascii="Symbol" w:hAnsi="Symbol" w:hint="default"/>
      </w:rPr>
    </w:lvl>
    <w:lvl w:ilvl="7">
      <w:start w:val="1"/>
      <w:numFmt w:val="bullet"/>
      <w:lvlText w:val="o"/>
      <w:lvlJc w:val="left"/>
      <w:pPr>
        <w:ind w:left="6492" w:hanging="360"/>
      </w:pPr>
      <w:rPr>
        <w:rFonts w:ascii="Courier New" w:hAnsi="Courier New" w:cs="Courier New" w:hint="default"/>
      </w:rPr>
    </w:lvl>
    <w:lvl w:ilvl="8">
      <w:start w:val="1"/>
      <w:numFmt w:val="bullet"/>
      <w:lvlText w:val=""/>
      <w:lvlJc w:val="left"/>
      <w:pPr>
        <w:ind w:left="7212" w:hanging="360"/>
      </w:pPr>
      <w:rPr>
        <w:rFonts w:ascii="Wingdings" w:hAnsi="Wingdings" w:hint="default"/>
      </w:rPr>
    </w:lvl>
  </w:abstractNum>
  <w:abstractNum w:abstractNumId="24" w15:restartNumberingAfterBreak="0">
    <w:nsid w:val="401C3CC4"/>
    <w:multiLevelType w:val="hybridMultilevel"/>
    <w:tmpl w:val="B478EBFC"/>
    <w:lvl w:ilvl="0" w:tplc="6E680690">
      <w:start w:val="1"/>
      <w:numFmt w:val="bullet"/>
      <w:pStyle w:val="Header-Divider"/>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CD5990"/>
    <w:multiLevelType w:val="hybridMultilevel"/>
    <w:tmpl w:val="4F562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F24C80"/>
    <w:multiLevelType w:val="hybridMultilevel"/>
    <w:tmpl w:val="273A3894"/>
    <w:lvl w:ilvl="0" w:tplc="830610CC">
      <w:start w:val="1"/>
      <w:numFmt w:val="bullet"/>
      <w:pStyle w:val="Footer-Grey"/>
      <w:lvlText w:val=""/>
      <w:lvlPicBulletId w:val="2"/>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4D146F"/>
    <w:multiLevelType w:val="multilevel"/>
    <w:tmpl w:val="D44A9ABE"/>
    <w:numStyleLink w:val="Standard"/>
  </w:abstractNum>
  <w:abstractNum w:abstractNumId="28" w15:restartNumberingAfterBreak="0">
    <w:nsid w:val="545747F9"/>
    <w:multiLevelType w:val="hybridMultilevel"/>
    <w:tmpl w:val="635A02BE"/>
    <w:lvl w:ilvl="0" w:tplc="B3C87718">
      <w:start w:val="1"/>
      <w:numFmt w:val="bullet"/>
      <w:pStyle w:val="Header-Navy"/>
      <w:lvlText w:val=""/>
      <w:lvlPicBulletId w:val="3"/>
      <w:lvlJc w:val="left"/>
      <w:pPr>
        <w:ind w:left="1452" w:hanging="360"/>
      </w:pPr>
      <w:rPr>
        <w:rFonts w:ascii="Symbol" w:hAnsi="Symbol" w:hint="default"/>
        <w:color w:val="auto"/>
      </w:rPr>
    </w:lvl>
    <w:lvl w:ilvl="1" w:tplc="0C090003" w:tentative="1">
      <w:start w:val="1"/>
      <w:numFmt w:val="bullet"/>
      <w:lvlText w:val="o"/>
      <w:lvlJc w:val="left"/>
      <w:pPr>
        <w:ind w:left="2172" w:hanging="360"/>
      </w:pPr>
      <w:rPr>
        <w:rFonts w:ascii="Courier New" w:hAnsi="Courier New" w:cs="Courier New" w:hint="default"/>
      </w:rPr>
    </w:lvl>
    <w:lvl w:ilvl="2" w:tplc="0C090005" w:tentative="1">
      <w:start w:val="1"/>
      <w:numFmt w:val="bullet"/>
      <w:lvlText w:val=""/>
      <w:lvlJc w:val="left"/>
      <w:pPr>
        <w:ind w:left="2892" w:hanging="360"/>
      </w:pPr>
      <w:rPr>
        <w:rFonts w:ascii="Wingdings" w:hAnsi="Wingdings" w:hint="default"/>
      </w:rPr>
    </w:lvl>
    <w:lvl w:ilvl="3" w:tplc="0C090001" w:tentative="1">
      <w:start w:val="1"/>
      <w:numFmt w:val="bullet"/>
      <w:lvlText w:val=""/>
      <w:lvlJc w:val="left"/>
      <w:pPr>
        <w:ind w:left="3612" w:hanging="360"/>
      </w:pPr>
      <w:rPr>
        <w:rFonts w:ascii="Symbol" w:hAnsi="Symbol" w:hint="default"/>
      </w:rPr>
    </w:lvl>
    <w:lvl w:ilvl="4" w:tplc="0C090003" w:tentative="1">
      <w:start w:val="1"/>
      <w:numFmt w:val="bullet"/>
      <w:lvlText w:val="o"/>
      <w:lvlJc w:val="left"/>
      <w:pPr>
        <w:ind w:left="4332" w:hanging="360"/>
      </w:pPr>
      <w:rPr>
        <w:rFonts w:ascii="Courier New" w:hAnsi="Courier New" w:cs="Courier New" w:hint="default"/>
      </w:rPr>
    </w:lvl>
    <w:lvl w:ilvl="5" w:tplc="0C090005" w:tentative="1">
      <w:start w:val="1"/>
      <w:numFmt w:val="bullet"/>
      <w:lvlText w:val=""/>
      <w:lvlJc w:val="left"/>
      <w:pPr>
        <w:ind w:left="5052" w:hanging="360"/>
      </w:pPr>
      <w:rPr>
        <w:rFonts w:ascii="Wingdings" w:hAnsi="Wingdings" w:hint="default"/>
      </w:rPr>
    </w:lvl>
    <w:lvl w:ilvl="6" w:tplc="0C090001" w:tentative="1">
      <w:start w:val="1"/>
      <w:numFmt w:val="bullet"/>
      <w:lvlText w:val=""/>
      <w:lvlJc w:val="left"/>
      <w:pPr>
        <w:ind w:left="5772" w:hanging="360"/>
      </w:pPr>
      <w:rPr>
        <w:rFonts w:ascii="Symbol" w:hAnsi="Symbol" w:hint="default"/>
      </w:rPr>
    </w:lvl>
    <w:lvl w:ilvl="7" w:tplc="0C090003" w:tentative="1">
      <w:start w:val="1"/>
      <w:numFmt w:val="bullet"/>
      <w:lvlText w:val="o"/>
      <w:lvlJc w:val="left"/>
      <w:pPr>
        <w:ind w:left="6492" w:hanging="360"/>
      </w:pPr>
      <w:rPr>
        <w:rFonts w:ascii="Courier New" w:hAnsi="Courier New" w:cs="Courier New" w:hint="default"/>
      </w:rPr>
    </w:lvl>
    <w:lvl w:ilvl="8" w:tplc="0C090005" w:tentative="1">
      <w:start w:val="1"/>
      <w:numFmt w:val="bullet"/>
      <w:lvlText w:val=""/>
      <w:lvlJc w:val="left"/>
      <w:pPr>
        <w:ind w:left="7212" w:hanging="360"/>
      </w:pPr>
      <w:rPr>
        <w:rFonts w:ascii="Wingdings" w:hAnsi="Wingdings" w:hint="default"/>
      </w:rPr>
    </w:lvl>
  </w:abstractNum>
  <w:abstractNum w:abstractNumId="29" w15:restartNumberingAfterBreak="0">
    <w:nsid w:val="55B7071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307B76"/>
    <w:multiLevelType w:val="hybridMultilevel"/>
    <w:tmpl w:val="676ABF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1762E29"/>
    <w:multiLevelType w:val="hybridMultilevel"/>
    <w:tmpl w:val="168C4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4529A2"/>
    <w:multiLevelType w:val="hybridMultilevel"/>
    <w:tmpl w:val="DBA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9D5927"/>
    <w:multiLevelType w:val="hybridMultilevel"/>
    <w:tmpl w:val="B0EE405E"/>
    <w:lvl w:ilvl="0" w:tplc="A3C2C1EE">
      <w:start w:val="1"/>
      <w:numFmt w:val="bullet"/>
      <w:lvlText w:val=""/>
      <w:lvlJc w:val="left"/>
      <w:pPr>
        <w:ind w:left="604" w:hanging="360"/>
      </w:pPr>
      <w:rPr>
        <w:rFonts w:ascii="Symbol" w:hAnsi="Symbol" w:hint="default"/>
        <w:color w:val="142845" w:themeColor="accent1"/>
      </w:rPr>
    </w:lvl>
    <w:lvl w:ilvl="1" w:tplc="0C090003" w:tentative="1">
      <w:start w:val="1"/>
      <w:numFmt w:val="bullet"/>
      <w:lvlText w:val="o"/>
      <w:lvlJc w:val="left"/>
      <w:pPr>
        <w:ind w:left="1324" w:hanging="360"/>
      </w:pPr>
      <w:rPr>
        <w:rFonts w:ascii="Courier New" w:hAnsi="Courier New" w:cs="Courier New" w:hint="default"/>
      </w:rPr>
    </w:lvl>
    <w:lvl w:ilvl="2" w:tplc="0C090005" w:tentative="1">
      <w:start w:val="1"/>
      <w:numFmt w:val="bullet"/>
      <w:lvlText w:val=""/>
      <w:lvlJc w:val="left"/>
      <w:pPr>
        <w:ind w:left="2044" w:hanging="360"/>
      </w:pPr>
      <w:rPr>
        <w:rFonts w:ascii="Wingdings" w:hAnsi="Wingdings" w:hint="default"/>
      </w:rPr>
    </w:lvl>
    <w:lvl w:ilvl="3" w:tplc="0C090001" w:tentative="1">
      <w:start w:val="1"/>
      <w:numFmt w:val="bullet"/>
      <w:lvlText w:val=""/>
      <w:lvlJc w:val="left"/>
      <w:pPr>
        <w:ind w:left="2764" w:hanging="360"/>
      </w:pPr>
      <w:rPr>
        <w:rFonts w:ascii="Symbol" w:hAnsi="Symbol" w:hint="default"/>
      </w:rPr>
    </w:lvl>
    <w:lvl w:ilvl="4" w:tplc="0C090003" w:tentative="1">
      <w:start w:val="1"/>
      <w:numFmt w:val="bullet"/>
      <w:lvlText w:val="o"/>
      <w:lvlJc w:val="left"/>
      <w:pPr>
        <w:ind w:left="3484" w:hanging="360"/>
      </w:pPr>
      <w:rPr>
        <w:rFonts w:ascii="Courier New" w:hAnsi="Courier New" w:cs="Courier New" w:hint="default"/>
      </w:rPr>
    </w:lvl>
    <w:lvl w:ilvl="5" w:tplc="0C090005" w:tentative="1">
      <w:start w:val="1"/>
      <w:numFmt w:val="bullet"/>
      <w:lvlText w:val=""/>
      <w:lvlJc w:val="left"/>
      <w:pPr>
        <w:ind w:left="4204" w:hanging="360"/>
      </w:pPr>
      <w:rPr>
        <w:rFonts w:ascii="Wingdings" w:hAnsi="Wingdings" w:hint="default"/>
      </w:rPr>
    </w:lvl>
    <w:lvl w:ilvl="6" w:tplc="0C090001" w:tentative="1">
      <w:start w:val="1"/>
      <w:numFmt w:val="bullet"/>
      <w:lvlText w:val=""/>
      <w:lvlJc w:val="left"/>
      <w:pPr>
        <w:ind w:left="4924" w:hanging="360"/>
      </w:pPr>
      <w:rPr>
        <w:rFonts w:ascii="Symbol" w:hAnsi="Symbol" w:hint="default"/>
      </w:rPr>
    </w:lvl>
    <w:lvl w:ilvl="7" w:tplc="0C090003" w:tentative="1">
      <w:start w:val="1"/>
      <w:numFmt w:val="bullet"/>
      <w:lvlText w:val="o"/>
      <w:lvlJc w:val="left"/>
      <w:pPr>
        <w:ind w:left="5644" w:hanging="360"/>
      </w:pPr>
      <w:rPr>
        <w:rFonts w:ascii="Courier New" w:hAnsi="Courier New" w:cs="Courier New" w:hint="default"/>
      </w:rPr>
    </w:lvl>
    <w:lvl w:ilvl="8" w:tplc="0C090005" w:tentative="1">
      <w:start w:val="1"/>
      <w:numFmt w:val="bullet"/>
      <w:lvlText w:val=""/>
      <w:lvlJc w:val="left"/>
      <w:pPr>
        <w:ind w:left="6364" w:hanging="360"/>
      </w:pPr>
      <w:rPr>
        <w:rFonts w:ascii="Wingdings" w:hAnsi="Wingdings" w:hint="default"/>
      </w:rPr>
    </w:lvl>
  </w:abstractNum>
  <w:abstractNum w:abstractNumId="34" w15:restartNumberingAfterBreak="0">
    <w:nsid w:val="72FF7CBB"/>
    <w:multiLevelType w:val="hybridMultilevel"/>
    <w:tmpl w:val="76BCA658"/>
    <w:lvl w:ilvl="0" w:tplc="EC6C7DF2">
      <w:start w:val="1"/>
      <w:numFmt w:val="bullet"/>
      <w:pStyle w:val="Footer-Divider"/>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A64493"/>
    <w:multiLevelType w:val="hybridMultilevel"/>
    <w:tmpl w:val="2A4C1CCC"/>
    <w:lvl w:ilvl="0" w:tplc="0AA6BF64">
      <w:start w:val="1"/>
      <w:numFmt w:val="bullet"/>
      <w:pStyle w:val="Header"/>
      <w:lvlText w:val=""/>
      <w:lvlPicBulletId w:val="0"/>
      <w:lvlJc w:val="left"/>
      <w:pPr>
        <w:ind w:left="1440" w:hanging="360"/>
      </w:pPr>
      <w:rPr>
        <w:rFonts w:ascii="Symbol" w:hAnsi="Symbol" w:hint="default"/>
        <w:color w:val="1B365D" w:themeColor="text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95F1260"/>
    <w:multiLevelType w:val="hybridMultilevel"/>
    <w:tmpl w:val="52365B62"/>
    <w:lvl w:ilvl="0" w:tplc="8D36C116">
      <w:start w:val="1"/>
      <w:numFmt w:val="bullet"/>
      <w:pStyle w:val="Footer-Maroon"/>
      <w:lvlText w:val=""/>
      <w:lvlPicBulletId w:val="4"/>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053CF5"/>
    <w:multiLevelType w:val="hybridMultilevel"/>
    <w:tmpl w:val="9790F320"/>
    <w:lvl w:ilvl="0" w:tplc="CAC21A64">
      <w:start w:val="1"/>
      <w:numFmt w:val="bullet"/>
      <w:pStyle w:val="Footer-Grape"/>
      <w:lvlText w:val=""/>
      <w:lvlPicBulletId w:val="5"/>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F93AF5"/>
    <w:multiLevelType w:val="hybridMultilevel"/>
    <w:tmpl w:val="EF7AB8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67870426">
    <w:abstractNumId w:val="21"/>
  </w:num>
  <w:num w:numId="2" w16cid:durableId="277102032">
    <w:abstractNumId w:val="35"/>
  </w:num>
  <w:num w:numId="3" w16cid:durableId="1405682182">
    <w:abstractNumId w:val="19"/>
  </w:num>
  <w:num w:numId="4" w16cid:durableId="1648821378">
    <w:abstractNumId w:val="27"/>
  </w:num>
  <w:num w:numId="5" w16cid:durableId="2103451667">
    <w:abstractNumId w:val="24"/>
  </w:num>
  <w:num w:numId="6" w16cid:durableId="56364366">
    <w:abstractNumId w:val="34"/>
  </w:num>
  <w:num w:numId="7" w16cid:durableId="542912975">
    <w:abstractNumId w:val="1"/>
  </w:num>
  <w:num w:numId="8" w16cid:durableId="845436115">
    <w:abstractNumId w:val="26"/>
  </w:num>
  <w:num w:numId="9" w16cid:durableId="743381270">
    <w:abstractNumId w:val="28"/>
  </w:num>
  <w:num w:numId="10" w16cid:durableId="2136674797">
    <w:abstractNumId w:val="7"/>
  </w:num>
  <w:num w:numId="11" w16cid:durableId="1484394864">
    <w:abstractNumId w:val="2"/>
  </w:num>
  <w:num w:numId="12" w16cid:durableId="176386895">
    <w:abstractNumId w:val="36"/>
  </w:num>
  <w:num w:numId="13" w16cid:durableId="1260021129">
    <w:abstractNumId w:val="22"/>
  </w:num>
  <w:num w:numId="14" w16cid:durableId="866942539">
    <w:abstractNumId w:val="37"/>
  </w:num>
  <w:num w:numId="15" w16cid:durableId="1260913360">
    <w:abstractNumId w:val="12"/>
  </w:num>
  <w:num w:numId="16" w16cid:durableId="929583213">
    <w:abstractNumId w:val="9"/>
  </w:num>
  <w:num w:numId="17" w16cid:durableId="53743639">
    <w:abstractNumId w:val="14"/>
  </w:num>
  <w:num w:numId="18" w16cid:durableId="1088385683">
    <w:abstractNumId w:val="5"/>
  </w:num>
  <w:num w:numId="19" w16cid:durableId="733355643">
    <w:abstractNumId w:val="17"/>
  </w:num>
  <w:num w:numId="20" w16cid:durableId="346255063">
    <w:abstractNumId w:val="33"/>
  </w:num>
  <w:num w:numId="21" w16cid:durableId="1370955268">
    <w:abstractNumId w:val="23"/>
  </w:num>
  <w:num w:numId="22" w16cid:durableId="227882110">
    <w:abstractNumId w:val="16"/>
  </w:num>
  <w:num w:numId="23" w16cid:durableId="1316034899">
    <w:abstractNumId w:val="10"/>
  </w:num>
  <w:num w:numId="24" w16cid:durableId="739789243">
    <w:abstractNumId w:val="32"/>
  </w:num>
  <w:num w:numId="25" w16cid:durableId="6252514">
    <w:abstractNumId w:val="0"/>
  </w:num>
  <w:num w:numId="26" w16cid:durableId="1710301083">
    <w:abstractNumId w:val="25"/>
  </w:num>
  <w:num w:numId="27" w16cid:durableId="1051659250">
    <w:abstractNumId w:val="38"/>
  </w:num>
  <w:num w:numId="28" w16cid:durableId="1551115468">
    <w:abstractNumId w:val="13"/>
  </w:num>
  <w:num w:numId="29" w16cid:durableId="145245621">
    <w:abstractNumId w:val="30"/>
  </w:num>
  <w:num w:numId="30" w16cid:durableId="340937051">
    <w:abstractNumId w:val="3"/>
  </w:num>
  <w:num w:numId="31" w16cid:durableId="138767387">
    <w:abstractNumId w:val="18"/>
  </w:num>
  <w:num w:numId="32" w16cid:durableId="1447894769">
    <w:abstractNumId w:val="20"/>
  </w:num>
  <w:num w:numId="33" w16cid:durableId="1632049994">
    <w:abstractNumId w:val="8"/>
  </w:num>
  <w:num w:numId="34" w16cid:durableId="747773732">
    <w:abstractNumId w:val="29"/>
  </w:num>
  <w:num w:numId="35" w16cid:durableId="1489175510">
    <w:abstractNumId w:val="31"/>
  </w:num>
  <w:num w:numId="36" w16cid:durableId="591667268">
    <w:abstractNumId w:val="6"/>
  </w:num>
  <w:num w:numId="37" w16cid:durableId="1122653330">
    <w:abstractNumId w:val="15"/>
  </w:num>
  <w:num w:numId="38" w16cid:durableId="1231308755">
    <w:abstractNumId w:val="4"/>
  </w:num>
  <w:num w:numId="39" w16cid:durableId="1811089606">
    <w:abstractNumId w:val="27"/>
  </w:num>
  <w:num w:numId="40" w16cid:durableId="831994172">
    <w:abstractNumId w:val="27"/>
  </w:num>
  <w:num w:numId="41" w16cid:durableId="592279031">
    <w:abstractNumId w:val="27"/>
  </w:num>
  <w:num w:numId="42" w16cid:durableId="45410378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39"/>
    <w:rsid w:val="00004550"/>
    <w:rsid w:val="00007FAE"/>
    <w:rsid w:val="00011823"/>
    <w:rsid w:val="00011D71"/>
    <w:rsid w:val="000141A9"/>
    <w:rsid w:val="00015DE3"/>
    <w:rsid w:val="00017DC7"/>
    <w:rsid w:val="00021693"/>
    <w:rsid w:val="0003321C"/>
    <w:rsid w:val="00051107"/>
    <w:rsid w:val="0005308C"/>
    <w:rsid w:val="00054F5F"/>
    <w:rsid w:val="0006280B"/>
    <w:rsid w:val="000750D9"/>
    <w:rsid w:val="00082B91"/>
    <w:rsid w:val="00085AD3"/>
    <w:rsid w:val="00085DE7"/>
    <w:rsid w:val="00094C5A"/>
    <w:rsid w:val="000A17C9"/>
    <w:rsid w:val="000A6186"/>
    <w:rsid w:val="000B4084"/>
    <w:rsid w:val="000B4390"/>
    <w:rsid w:val="000B59FD"/>
    <w:rsid w:val="000C29DC"/>
    <w:rsid w:val="000C644D"/>
    <w:rsid w:val="000C6A02"/>
    <w:rsid w:val="000D000D"/>
    <w:rsid w:val="000D09AE"/>
    <w:rsid w:val="000D0FF4"/>
    <w:rsid w:val="000D404C"/>
    <w:rsid w:val="000D5909"/>
    <w:rsid w:val="000E3EEC"/>
    <w:rsid w:val="000E53EE"/>
    <w:rsid w:val="000F6413"/>
    <w:rsid w:val="00101A4A"/>
    <w:rsid w:val="001072D3"/>
    <w:rsid w:val="001100BF"/>
    <w:rsid w:val="00111724"/>
    <w:rsid w:val="001158EB"/>
    <w:rsid w:val="00121AF4"/>
    <w:rsid w:val="00122147"/>
    <w:rsid w:val="00122801"/>
    <w:rsid w:val="00124059"/>
    <w:rsid w:val="001271DF"/>
    <w:rsid w:val="0013230D"/>
    <w:rsid w:val="001457DE"/>
    <w:rsid w:val="0014643D"/>
    <w:rsid w:val="001531E8"/>
    <w:rsid w:val="00153CB2"/>
    <w:rsid w:val="00155FBC"/>
    <w:rsid w:val="00160FE8"/>
    <w:rsid w:val="00165EC5"/>
    <w:rsid w:val="0017422F"/>
    <w:rsid w:val="001901FF"/>
    <w:rsid w:val="00190880"/>
    <w:rsid w:val="0019232E"/>
    <w:rsid w:val="001A5533"/>
    <w:rsid w:val="001B165C"/>
    <w:rsid w:val="001C2871"/>
    <w:rsid w:val="001C3F4E"/>
    <w:rsid w:val="001C4533"/>
    <w:rsid w:val="001C54F8"/>
    <w:rsid w:val="001D1103"/>
    <w:rsid w:val="001E72CD"/>
    <w:rsid w:val="001E751A"/>
    <w:rsid w:val="001E770D"/>
    <w:rsid w:val="001F6BF0"/>
    <w:rsid w:val="0020381F"/>
    <w:rsid w:val="002053B3"/>
    <w:rsid w:val="002067A4"/>
    <w:rsid w:val="00217B44"/>
    <w:rsid w:val="002216F0"/>
    <w:rsid w:val="00222383"/>
    <w:rsid w:val="00224B33"/>
    <w:rsid w:val="00224C70"/>
    <w:rsid w:val="00227B6E"/>
    <w:rsid w:val="00230735"/>
    <w:rsid w:val="00233013"/>
    <w:rsid w:val="00237700"/>
    <w:rsid w:val="00237D25"/>
    <w:rsid w:val="0024173B"/>
    <w:rsid w:val="00245369"/>
    <w:rsid w:val="00246B79"/>
    <w:rsid w:val="00250977"/>
    <w:rsid w:val="00255314"/>
    <w:rsid w:val="00272EF9"/>
    <w:rsid w:val="00275C0B"/>
    <w:rsid w:val="002838C8"/>
    <w:rsid w:val="0028515E"/>
    <w:rsid w:val="0028608F"/>
    <w:rsid w:val="00293DE0"/>
    <w:rsid w:val="002A38FB"/>
    <w:rsid w:val="002A6FD1"/>
    <w:rsid w:val="002B18C8"/>
    <w:rsid w:val="002B507A"/>
    <w:rsid w:val="002B5437"/>
    <w:rsid w:val="002B6F27"/>
    <w:rsid w:val="002C27EB"/>
    <w:rsid w:val="002C55D6"/>
    <w:rsid w:val="002C6E74"/>
    <w:rsid w:val="002D0BAF"/>
    <w:rsid w:val="002D1FA5"/>
    <w:rsid w:val="002D267B"/>
    <w:rsid w:val="002D2833"/>
    <w:rsid w:val="002D5C1F"/>
    <w:rsid w:val="002D72DE"/>
    <w:rsid w:val="002E27A4"/>
    <w:rsid w:val="002E53DA"/>
    <w:rsid w:val="002E60CF"/>
    <w:rsid w:val="002F05F1"/>
    <w:rsid w:val="002F6141"/>
    <w:rsid w:val="002F6EEA"/>
    <w:rsid w:val="00304CF9"/>
    <w:rsid w:val="0030617D"/>
    <w:rsid w:val="00310CA7"/>
    <w:rsid w:val="00311793"/>
    <w:rsid w:val="00312676"/>
    <w:rsid w:val="00320CDC"/>
    <w:rsid w:val="00330F76"/>
    <w:rsid w:val="00331E4C"/>
    <w:rsid w:val="00341837"/>
    <w:rsid w:val="00341EF5"/>
    <w:rsid w:val="00357C6E"/>
    <w:rsid w:val="003620B4"/>
    <w:rsid w:val="0036456E"/>
    <w:rsid w:val="00372597"/>
    <w:rsid w:val="0037367D"/>
    <w:rsid w:val="0037670F"/>
    <w:rsid w:val="00380728"/>
    <w:rsid w:val="003921BA"/>
    <w:rsid w:val="003973A8"/>
    <w:rsid w:val="00397495"/>
    <w:rsid w:val="00397DC8"/>
    <w:rsid w:val="00397FEE"/>
    <w:rsid w:val="003A2AE3"/>
    <w:rsid w:val="003A4F82"/>
    <w:rsid w:val="003B321F"/>
    <w:rsid w:val="003B67FF"/>
    <w:rsid w:val="003D1AF8"/>
    <w:rsid w:val="003D1E9A"/>
    <w:rsid w:val="003D43B4"/>
    <w:rsid w:val="003D4932"/>
    <w:rsid w:val="003D5021"/>
    <w:rsid w:val="003E09E7"/>
    <w:rsid w:val="003E1DDD"/>
    <w:rsid w:val="003F647E"/>
    <w:rsid w:val="003F74A9"/>
    <w:rsid w:val="0040131C"/>
    <w:rsid w:val="0041199A"/>
    <w:rsid w:val="00424113"/>
    <w:rsid w:val="004250E7"/>
    <w:rsid w:val="004340AF"/>
    <w:rsid w:val="004359FA"/>
    <w:rsid w:val="00446825"/>
    <w:rsid w:val="00451A35"/>
    <w:rsid w:val="00463FE0"/>
    <w:rsid w:val="00485A6A"/>
    <w:rsid w:val="00490424"/>
    <w:rsid w:val="00491580"/>
    <w:rsid w:val="004919B9"/>
    <w:rsid w:val="0049248A"/>
    <w:rsid w:val="004926E9"/>
    <w:rsid w:val="004A0BB9"/>
    <w:rsid w:val="004B004C"/>
    <w:rsid w:val="004B31ED"/>
    <w:rsid w:val="004B6C67"/>
    <w:rsid w:val="004C1D8E"/>
    <w:rsid w:val="004C2201"/>
    <w:rsid w:val="004D47CA"/>
    <w:rsid w:val="004D7D84"/>
    <w:rsid w:val="004E03C3"/>
    <w:rsid w:val="004E0E5F"/>
    <w:rsid w:val="004F1068"/>
    <w:rsid w:val="004F626C"/>
    <w:rsid w:val="005027D0"/>
    <w:rsid w:val="0050392C"/>
    <w:rsid w:val="00513C4E"/>
    <w:rsid w:val="0052284D"/>
    <w:rsid w:val="00525205"/>
    <w:rsid w:val="00535606"/>
    <w:rsid w:val="00551034"/>
    <w:rsid w:val="00554575"/>
    <w:rsid w:val="00566364"/>
    <w:rsid w:val="005664A9"/>
    <w:rsid w:val="00570F12"/>
    <w:rsid w:val="005713F2"/>
    <w:rsid w:val="005757BA"/>
    <w:rsid w:val="00581347"/>
    <w:rsid w:val="00581AC9"/>
    <w:rsid w:val="00590BE2"/>
    <w:rsid w:val="00591070"/>
    <w:rsid w:val="005A3248"/>
    <w:rsid w:val="005C4490"/>
    <w:rsid w:val="005E0482"/>
    <w:rsid w:val="005E27E6"/>
    <w:rsid w:val="005E2E7F"/>
    <w:rsid w:val="005E3577"/>
    <w:rsid w:val="005E372D"/>
    <w:rsid w:val="005E437C"/>
    <w:rsid w:val="005F1996"/>
    <w:rsid w:val="005F302F"/>
    <w:rsid w:val="005F6C8F"/>
    <w:rsid w:val="005F7668"/>
    <w:rsid w:val="00605633"/>
    <w:rsid w:val="00613D1A"/>
    <w:rsid w:val="00623162"/>
    <w:rsid w:val="006301DA"/>
    <w:rsid w:val="00631061"/>
    <w:rsid w:val="00633302"/>
    <w:rsid w:val="0063576F"/>
    <w:rsid w:val="00636E27"/>
    <w:rsid w:val="00636F4D"/>
    <w:rsid w:val="006533C2"/>
    <w:rsid w:val="00663791"/>
    <w:rsid w:val="0066605F"/>
    <w:rsid w:val="00672370"/>
    <w:rsid w:val="006725B5"/>
    <w:rsid w:val="00685231"/>
    <w:rsid w:val="00685B43"/>
    <w:rsid w:val="006915E9"/>
    <w:rsid w:val="00695AA4"/>
    <w:rsid w:val="006A0545"/>
    <w:rsid w:val="006A09DB"/>
    <w:rsid w:val="006A19AD"/>
    <w:rsid w:val="006A600E"/>
    <w:rsid w:val="006B26AC"/>
    <w:rsid w:val="006B2B06"/>
    <w:rsid w:val="006B3F7E"/>
    <w:rsid w:val="006B45AF"/>
    <w:rsid w:val="006B6171"/>
    <w:rsid w:val="006B7C5F"/>
    <w:rsid w:val="006C5CF8"/>
    <w:rsid w:val="006C6D80"/>
    <w:rsid w:val="006C7B24"/>
    <w:rsid w:val="006D0D3C"/>
    <w:rsid w:val="006D4B07"/>
    <w:rsid w:val="006D7C9C"/>
    <w:rsid w:val="006E3151"/>
    <w:rsid w:val="006E7CA0"/>
    <w:rsid w:val="006F0C39"/>
    <w:rsid w:val="006F3ADA"/>
    <w:rsid w:val="007046D4"/>
    <w:rsid w:val="00707D5B"/>
    <w:rsid w:val="007104E6"/>
    <w:rsid w:val="00711E5A"/>
    <w:rsid w:val="00714D11"/>
    <w:rsid w:val="00722673"/>
    <w:rsid w:val="00723FE4"/>
    <w:rsid w:val="00725DA8"/>
    <w:rsid w:val="0072765C"/>
    <w:rsid w:val="00732CED"/>
    <w:rsid w:val="00734A40"/>
    <w:rsid w:val="00735D9A"/>
    <w:rsid w:val="00741D82"/>
    <w:rsid w:val="00750446"/>
    <w:rsid w:val="007523BC"/>
    <w:rsid w:val="00753003"/>
    <w:rsid w:val="00755179"/>
    <w:rsid w:val="00755885"/>
    <w:rsid w:val="00755D85"/>
    <w:rsid w:val="00767BD2"/>
    <w:rsid w:val="00775988"/>
    <w:rsid w:val="00777084"/>
    <w:rsid w:val="00794058"/>
    <w:rsid w:val="00795852"/>
    <w:rsid w:val="007A14FC"/>
    <w:rsid w:val="007A1F45"/>
    <w:rsid w:val="007B2457"/>
    <w:rsid w:val="007B486A"/>
    <w:rsid w:val="007B7FD9"/>
    <w:rsid w:val="007C163E"/>
    <w:rsid w:val="007C1B83"/>
    <w:rsid w:val="007C1C97"/>
    <w:rsid w:val="007D14F2"/>
    <w:rsid w:val="007D18BA"/>
    <w:rsid w:val="007D38B6"/>
    <w:rsid w:val="007D7911"/>
    <w:rsid w:val="007D7C31"/>
    <w:rsid w:val="007E0185"/>
    <w:rsid w:val="007E0C8D"/>
    <w:rsid w:val="007E1913"/>
    <w:rsid w:val="007E398A"/>
    <w:rsid w:val="007F6B04"/>
    <w:rsid w:val="00802290"/>
    <w:rsid w:val="00805C3B"/>
    <w:rsid w:val="00805ED1"/>
    <w:rsid w:val="0080627C"/>
    <w:rsid w:val="0081677A"/>
    <w:rsid w:val="00817E70"/>
    <w:rsid w:val="00822302"/>
    <w:rsid w:val="00823753"/>
    <w:rsid w:val="008263F9"/>
    <w:rsid w:val="00832AA6"/>
    <w:rsid w:val="00864418"/>
    <w:rsid w:val="0086621D"/>
    <w:rsid w:val="0086669F"/>
    <w:rsid w:val="008719AE"/>
    <w:rsid w:val="00873FFF"/>
    <w:rsid w:val="00875058"/>
    <w:rsid w:val="00875108"/>
    <w:rsid w:val="008774FD"/>
    <w:rsid w:val="00877ABE"/>
    <w:rsid w:val="008857C4"/>
    <w:rsid w:val="00887750"/>
    <w:rsid w:val="00891860"/>
    <w:rsid w:val="00894201"/>
    <w:rsid w:val="008968EF"/>
    <w:rsid w:val="008A227D"/>
    <w:rsid w:val="008A5DCB"/>
    <w:rsid w:val="008B1FE3"/>
    <w:rsid w:val="008C4F3F"/>
    <w:rsid w:val="008D29A0"/>
    <w:rsid w:val="008D2ED3"/>
    <w:rsid w:val="008D536A"/>
    <w:rsid w:val="008D76C0"/>
    <w:rsid w:val="008D7FC9"/>
    <w:rsid w:val="008E230C"/>
    <w:rsid w:val="008E435D"/>
    <w:rsid w:val="008E4497"/>
    <w:rsid w:val="008E7E5E"/>
    <w:rsid w:val="008F7915"/>
    <w:rsid w:val="00900499"/>
    <w:rsid w:val="009052CE"/>
    <w:rsid w:val="00905D38"/>
    <w:rsid w:val="00906037"/>
    <w:rsid w:val="00911A7B"/>
    <w:rsid w:val="009130C9"/>
    <w:rsid w:val="00914871"/>
    <w:rsid w:val="00922A72"/>
    <w:rsid w:val="00926C3C"/>
    <w:rsid w:val="009309D4"/>
    <w:rsid w:val="00932BD3"/>
    <w:rsid w:val="00937A28"/>
    <w:rsid w:val="009400A6"/>
    <w:rsid w:val="009452B7"/>
    <w:rsid w:val="009511EF"/>
    <w:rsid w:val="0095289D"/>
    <w:rsid w:val="0095586D"/>
    <w:rsid w:val="00956B46"/>
    <w:rsid w:val="00965CA2"/>
    <w:rsid w:val="00972FC1"/>
    <w:rsid w:val="0098092F"/>
    <w:rsid w:val="00984410"/>
    <w:rsid w:val="00984927"/>
    <w:rsid w:val="00985819"/>
    <w:rsid w:val="009A7D12"/>
    <w:rsid w:val="009B428D"/>
    <w:rsid w:val="009B428F"/>
    <w:rsid w:val="009B4795"/>
    <w:rsid w:val="009B47D1"/>
    <w:rsid w:val="009D2CA8"/>
    <w:rsid w:val="009E0A7D"/>
    <w:rsid w:val="009F3455"/>
    <w:rsid w:val="009F6ACD"/>
    <w:rsid w:val="009F7148"/>
    <w:rsid w:val="00A01D80"/>
    <w:rsid w:val="00A03382"/>
    <w:rsid w:val="00A129A9"/>
    <w:rsid w:val="00A2619E"/>
    <w:rsid w:val="00A27444"/>
    <w:rsid w:val="00A41775"/>
    <w:rsid w:val="00A446F9"/>
    <w:rsid w:val="00A51287"/>
    <w:rsid w:val="00A55D6E"/>
    <w:rsid w:val="00A564D2"/>
    <w:rsid w:val="00A57643"/>
    <w:rsid w:val="00A663E1"/>
    <w:rsid w:val="00A75CDD"/>
    <w:rsid w:val="00A77A5F"/>
    <w:rsid w:val="00A77F4C"/>
    <w:rsid w:val="00A800BD"/>
    <w:rsid w:val="00A817D4"/>
    <w:rsid w:val="00A82FA1"/>
    <w:rsid w:val="00A85488"/>
    <w:rsid w:val="00A87109"/>
    <w:rsid w:val="00A963B2"/>
    <w:rsid w:val="00AA49A5"/>
    <w:rsid w:val="00AA5FD6"/>
    <w:rsid w:val="00AA68FD"/>
    <w:rsid w:val="00AB2644"/>
    <w:rsid w:val="00AC2773"/>
    <w:rsid w:val="00AC2CC1"/>
    <w:rsid w:val="00AD15F7"/>
    <w:rsid w:val="00AD23E1"/>
    <w:rsid w:val="00AD3929"/>
    <w:rsid w:val="00AD42CA"/>
    <w:rsid w:val="00AD4320"/>
    <w:rsid w:val="00AE1AB7"/>
    <w:rsid w:val="00AF5378"/>
    <w:rsid w:val="00B02F14"/>
    <w:rsid w:val="00B0476D"/>
    <w:rsid w:val="00B04AE1"/>
    <w:rsid w:val="00B04E31"/>
    <w:rsid w:val="00B11439"/>
    <w:rsid w:val="00B155FF"/>
    <w:rsid w:val="00B249D4"/>
    <w:rsid w:val="00B31B0E"/>
    <w:rsid w:val="00B36A7F"/>
    <w:rsid w:val="00B41A64"/>
    <w:rsid w:val="00B44B8F"/>
    <w:rsid w:val="00B47902"/>
    <w:rsid w:val="00B57415"/>
    <w:rsid w:val="00B65A52"/>
    <w:rsid w:val="00B72EBF"/>
    <w:rsid w:val="00B73D05"/>
    <w:rsid w:val="00B74858"/>
    <w:rsid w:val="00B74BA4"/>
    <w:rsid w:val="00B830E5"/>
    <w:rsid w:val="00B832F0"/>
    <w:rsid w:val="00B942B4"/>
    <w:rsid w:val="00B9647F"/>
    <w:rsid w:val="00BA1DDA"/>
    <w:rsid w:val="00BB12A0"/>
    <w:rsid w:val="00BB1DC2"/>
    <w:rsid w:val="00BB1DF6"/>
    <w:rsid w:val="00BB4077"/>
    <w:rsid w:val="00BC1227"/>
    <w:rsid w:val="00BC77EC"/>
    <w:rsid w:val="00BC7B9B"/>
    <w:rsid w:val="00BD2AB2"/>
    <w:rsid w:val="00BD5B8A"/>
    <w:rsid w:val="00BE2D8E"/>
    <w:rsid w:val="00BE4496"/>
    <w:rsid w:val="00BE4624"/>
    <w:rsid w:val="00BF235E"/>
    <w:rsid w:val="00BF7E6F"/>
    <w:rsid w:val="00BF7FD1"/>
    <w:rsid w:val="00C02591"/>
    <w:rsid w:val="00C13128"/>
    <w:rsid w:val="00C166F6"/>
    <w:rsid w:val="00C207FF"/>
    <w:rsid w:val="00C22D75"/>
    <w:rsid w:val="00C25AD5"/>
    <w:rsid w:val="00C464A9"/>
    <w:rsid w:val="00C52781"/>
    <w:rsid w:val="00C55819"/>
    <w:rsid w:val="00C60E60"/>
    <w:rsid w:val="00C631BD"/>
    <w:rsid w:val="00C651F5"/>
    <w:rsid w:val="00C8545E"/>
    <w:rsid w:val="00C94C13"/>
    <w:rsid w:val="00C971B8"/>
    <w:rsid w:val="00C97F22"/>
    <w:rsid w:val="00CA4F21"/>
    <w:rsid w:val="00CB1D12"/>
    <w:rsid w:val="00CD037F"/>
    <w:rsid w:val="00CE2F38"/>
    <w:rsid w:val="00CF11F4"/>
    <w:rsid w:val="00CF17F7"/>
    <w:rsid w:val="00CF40C8"/>
    <w:rsid w:val="00CF5AB0"/>
    <w:rsid w:val="00D025D7"/>
    <w:rsid w:val="00D03100"/>
    <w:rsid w:val="00D03249"/>
    <w:rsid w:val="00D0470F"/>
    <w:rsid w:val="00D10B0C"/>
    <w:rsid w:val="00D11F6A"/>
    <w:rsid w:val="00D21718"/>
    <w:rsid w:val="00D26543"/>
    <w:rsid w:val="00D32380"/>
    <w:rsid w:val="00D42F77"/>
    <w:rsid w:val="00D53D84"/>
    <w:rsid w:val="00D569AC"/>
    <w:rsid w:val="00D612B3"/>
    <w:rsid w:val="00D65B63"/>
    <w:rsid w:val="00D65C41"/>
    <w:rsid w:val="00D929D1"/>
    <w:rsid w:val="00DA5B5B"/>
    <w:rsid w:val="00DA5F2F"/>
    <w:rsid w:val="00DA7FB4"/>
    <w:rsid w:val="00DB445F"/>
    <w:rsid w:val="00DB4DDA"/>
    <w:rsid w:val="00DC2BFA"/>
    <w:rsid w:val="00DC3A0D"/>
    <w:rsid w:val="00DC3F06"/>
    <w:rsid w:val="00DC50B5"/>
    <w:rsid w:val="00DC527E"/>
    <w:rsid w:val="00DC67E8"/>
    <w:rsid w:val="00DE07F7"/>
    <w:rsid w:val="00DF1476"/>
    <w:rsid w:val="00DF2B3A"/>
    <w:rsid w:val="00DF578C"/>
    <w:rsid w:val="00DF6E25"/>
    <w:rsid w:val="00E054A0"/>
    <w:rsid w:val="00E12532"/>
    <w:rsid w:val="00E125C8"/>
    <w:rsid w:val="00E140C8"/>
    <w:rsid w:val="00E14813"/>
    <w:rsid w:val="00E27629"/>
    <w:rsid w:val="00E27DDB"/>
    <w:rsid w:val="00E30427"/>
    <w:rsid w:val="00E30BDF"/>
    <w:rsid w:val="00E320DD"/>
    <w:rsid w:val="00E40A6B"/>
    <w:rsid w:val="00E426BE"/>
    <w:rsid w:val="00E42DBF"/>
    <w:rsid w:val="00E43AB3"/>
    <w:rsid w:val="00E50592"/>
    <w:rsid w:val="00E70C80"/>
    <w:rsid w:val="00E749FE"/>
    <w:rsid w:val="00E82B08"/>
    <w:rsid w:val="00E83030"/>
    <w:rsid w:val="00E93F46"/>
    <w:rsid w:val="00E941EF"/>
    <w:rsid w:val="00EA1CFF"/>
    <w:rsid w:val="00EA25E9"/>
    <w:rsid w:val="00EA2E4A"/>
    <w:rsid w:val="00EB61B5"/>
    <w:rsid w:val="00EC04C5"/>
    <w:rsid w:val="00EC3D1D"/>
    <w:rsid w:val="00EC7B8F"/>
    <w:rsid w:val="00ED2327"/>
    <w:rsid w:val="00ED2504"/>
    <w:rsid w:val="00ED5107"/>
    <w:rsid w:val="00EE211B"/>
    <w:rsid w:val="00EE3CBE"/>
    <w:rsid w:val="00EE49B9"/>
    <w:rsid w:val="00EE4B28"/>
    <w:rsid w:val="00EF20CD"/>
    <w:rsid w:val="00EF3342"/>
    <w:rsid w:val="00F06185"/>
    <w:rsid w:val="00F123F4"/>
    <w:rsid w:val="00F1289B"/>
    <w:rsid w:val="00F1695D"/>
    <w:rsid w:val="00F20450"/>
    <w:rsid w:val="00F207E3"/>
    <w:rsid w:val="00F3051F"/>
    <w:rsid w:val="00F31798"/>
    <w:rsid w:val="00F356BC"/>
    <w:rsid w:val="00F36166"/>
    <w:rsid w:val="00F37005"/>
    <w:rsid w:val="00F522B1"/>
    <w:rsid w:val="00F55633"/>
    <w:rsid w:val="00F56983"/>
    <w:rsid w:val="00F57EE9"/>
    <w:rsid w:val="00F6057A"/>
    <w:rsid w:val="00F63310"/>
    <w:rsid w:val="00F66BFF"/>
    <w:rsid w:val="00F7103F"/>
    <w:rsid w:val="00F765D8"/>
    <w:rsid w:val="00F81442"/>
    <w:rsid w:val="00F83257"/>
    <w:rsid w:val="00F838D0"/>
    <w:rsid w:val="00F83FE3"/>
    <w:rsid w:val="00F93C7B"/>
    <w:rsid w:val="00FA599A"/>
    <w:rsid w:val="00FB0181"/>
    <w:rsid w:val="00FC3F23"/>
    <w:rsid w:val="00FD1A00"/>
    <w:rsid w:val="00FD20A0"/>
    <w:rsid w:val="00FD220C"/>
    <w:rsid w:val="00FD735D"/>
    <w:rsid w:val="00FE0823"/>
    <w:rsid w:val="00FE0EFA"/>
    <w:rsid w:val="00FE7C17"/>
    <w:rsid w:val="00FF7BD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E693F0E"/>
  <w15:chartTrackingRefBased/>
  <w15:docId w15:val="{2B7E765F-F865-40A8-BEFB-137C0167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E3"/>
    <w:pPr>
      <w:widowControl w:val="0"/>
      <w:autoSpaceDE w:val="0"/>
      <w:autoSpaceDN w:val="0"/>
      <w:spacing w:after="170" w:line="260" w:lineRule="exact"/>
    </w:pPr>
    <w:rPr>
      <w:rFonts w:eastAsia="Roboto" w:cs="Roboto"/>
      <w:sz w:val="20"/>
      <w:szCs w:val="20"/>
      <w:lang w:val="en-US" w:eastAsia="en-US"/>
    </w:rPr>
  </w:style>
  <w:style w:type="paragraph" w:styleId="Heading1">
    <w:name w:val="heading 1"/>
    <w:basedOn w:val="Normal"/>
    <w:next w:val="Normal"/>
    <w:link w:val="Heading1Char"/>
    <w:uiPriority w:val="9"/>
    <w:qFormat/>
    <w:rsid w:val="00FD735D"/>
    <w:pPr>
      <w:spacing w:after="340" w:line="640" w:lineRule="exact"/>
      <w:contextualSpacing/>
      <w:outlineLvl w:val="0"/>
    </w:pPr>
    <w:rPr>
      <w:rFonts w:asciiTheme="majorHAnsi" w:hAnsiTheme="majorHAnsi"/>
      <w:sz w:val="56"/>
    </w:rPr>
  </w:style>
  <w:style w:type="paragraph" w:styleId="Heading2">
    <w:name w:val="heading 2"/>
    <w:basedOn w:val="Normal"/>
    <w:next w:val="Normal"/>
    <w:link w:val="Heading2Char"/>
    <w:uiPriority w:val="9"/>
    <w:unhideWhenUsed/>
    <w:qFormat/>
    <w:rsid w:val="00C971B8"/>
    <w:pPr>
      <w:spacing w:before="40" w:after="40"/>
      <w:outlineLvl w:val="1"/>
    </w:pPr>
    <w:rPr>
      <w:rFonts w:ascii="Roboto" w:hAnsi="Roboto" w:cstheme="minorHAnsi"/>
      <w:b/>
      <w:bCs/>
      <w:color w:val="FFFFFF" w:themeColor="background1"/>
    </w:rPr>
  </w:style>
  <w:style w:type="paragraph" w:styleId="Heading3">
    <w:name w:val="heading 3"/>
    <w:basedOn w:val="Normal"/>
    <w:next w:val="Normal"/>
    <w:link w:val="Heading3Char"/>
    <w:uiPriority w:val="9"/>
    <w:unhideWhenUsed/>
    <w:qFormat/>
    <w:rsid w:val="00C971B8"/>
    <w:pPr>
      <w:outlineLvl w:val="2"/>
    </w:pPr>
    <w:rPr>
      <w:rFonts w:cstheme="minorHAnsi"/>
      <w:b/>
      <w:bCs/>
    </w:rPr>
  </w:style>
  <w:style w:type="paragraph" w:styleId="Heading4">
    <w:name w:val="heading 4"/>
    <w:basedOn w:val="Normal"/>
    <w:next w:val="Normal"/>
    <w:link w:val="Heading4Char"/>
    <w:uiPriority w:val="9"/>
    <w:unhideWhenUsed/>
    <w:qFormat/>
    <w:rsid w:val="00FD735D"/>
    <w:pPr>
      <w:spacing w:before="240" w:after="120"/>
      <w:outlineLvl w:val="3"/>
    </w:pPr>
    <w:rPr>
      <w:b/>
      <w:spacing w:val="-5"/>
    </w:rPr>
  </w:style>
  <w:style w:type="paragraph" w:styleId="Heading5">
    <w:name w:val="heading 5"/>
    <w:basedOn w:val="Normal"/>
    <w:next w:val="Normal"/>
    <w:link w:val="Heading5Char"/>
    <w:uiPriority w:val="9"/>
    <w:semiHidden/>
    <w:unhideWhenUsed/>
    <w:qFormat/>
    <w:rsid w:val="007A14FC"/>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35D"/>
    <w:rPr>
      <w:rFonts w:asciiTheme="majorHAnsi" w:eastAsia="Roboto" w:hAnsiTheme="majorHAnsi" w:cs="Roboto"/>
      <w:color w:val="231F20"/>
      <w:sz w:val="56"/>
      <w:szCs w:val="20"/>
      <w:lang w:val="en-US" w:eastAsia="en-US"/>
    </w:rPr>
  </w:style>
  <w:style w:type="character" w:customStyle="1" w:styleId="Heading2Char">
    <w:name w:val="Heading 2 Char"/>
    <w:basedOn w:val="DefaultParagraphFont"/>
    <w:link w:val="Heading2"/>
    <w:uiPriority w:val="9"/>
    <w:rsid w:val="00C971B8"/>
    <w:rPr>
      <w:rFonts w:ascii="Roboto" w:eastAsia="Roboto" w:hAnsi="Roboto" w:cstheme="minorHAnsi"/>
      <w:b/>
      <w:bCs/>
      <w:color w:val="FFFFFF" w:themeColor="background1"/>
      <w:sz w:val="20"/>
      <w:szCs w:val="20"/>
      <w:lang w:val="en-US" w:eastAsia="en-US"/>
    </w:rPr>
  </w:style>
  <w:style w:type="character" w:customStyle="1" w:styleId="Heading3Char">
    <w:name w:val="Heading 3 Char"/>
    <w:basedOn w:val="DefaultParagraphFont"/>
    <w:link w:val="Heading3"/>
    <w:uiPriority w:val="9"/>
    <w:rsid w:val="00C971B8"/>
    <w:rPr>
      <w:rFonts w:eastAsia="Roboto" w:cstheme="minorHAnsi"/>
      <w:b/>
      <w:bCs/>
      <w:sz w:val="20"/>
      <w:szCs w:val="20"/>
      <w:lang w:val="en-US" w:eastAsia="en-US"/>
    </w:rPr>
  </w:style>
  <w:style w:type="character" w:customStyle="1" w:styleId="Heading4Char">
    <w:name w:val="Heading 4 Char"/>
    <w:basedOn w:val="DefaultParagraphFont"/>
    <w:link w:val="Heading4"/>
    <w:uiPriority w:val="9"/>
    <w:rsid w:val="00FD735D"/>
    <w:rPr>
      <w:rFonts w:ascii="Roboto" w:eastAsia="Roboto" w:hAnsi="Roboto" w:cs="Roboto"/>
      <w:b/>
      <w:color w:val="231F20"/>
      <w:spacing w:val="-5"/>
      <w:sz w:val="20"/>
      <w:szCs w:val="20"/>
      <w:lang w:val="en-US" w:eastAsia="en-US"/>
    </w:rPr>
  </w:style>
  <w:style w:type="paragraph" w:styleId="BodyText">
    <w:name w:val="Body Text"/>
    <w:basedOn w:val="Normal"/>
    <w:link w:val="BodyTextChar"/>
    <w:uiPriority w:val="1"/>
    <w:unhideWhenUsed/>
    <w:qFormat/>
    <w:rsid w:val="00E426BE"/>
    <w:pPr>
      <w:spacing w:before="4" w:after="0" w:line="240" w:lineRule="auto"/>
      <w:ind w:left="20"/>
    </w:pPr>
  </w:style>
  <w:style w:type="character" w:customStyle="1" w:styleId="BodyTextChar">
    <w:name w:val="Body Text Char"/>
    <w:basedOn w:val="DefaultParagraphFont"/>
    <w:link w:val="BodyText"/>
    <w:uiPriority w:val="1"/>
    <w:rsid w:val="00922A72"/>
    <w:rPr>
      <w:rFonts w:eastAsia="Roboto" w:cs="Roboto"/>
      <w:sz w:val="20"/>
      <w:szCs w:val="20"/>
      <w:lang w:val="en-US" w:eastAsia="en-US"/>
    </w:rPr>
  </w:style>
  <w:style w:type="paragraph" w:styleId="Header">
    <w:name w:val="header"/>
    <w:aliases w:val="Salmon Header"/>
    <w:basedOn w:val="Normal"/>
    <w:next w:val="NoSpacing"/>
    <w:link w:val="HeaderChar"/>
    <w:uiPriority w:val="99"/>
    <w:unhideWhenUsed/>
    <w:qFormat/>
    <w:rsid w:val="005E27E6"/>
    <w:pPr>
      <w:numPr>
        <w:numId w:val="2"/>
      </w:numPr>
      <w:pBdr>
        <w:bottom w:val="single" w:sz="8" w:space="10" w:color="142845" w:themeColor="accent1"/>
      </w:pBdr>
      <w:spacing w:before="60" w:after="240" w:line="240" w:lineRule="auto"/>
      <w:ind w:left="244" w:hanging="244"/>
      <w:contextualSpacing/>
    </w:pPr>
    <w:rPr>
      <w:caps/>
      <w:szCs w:val="22"/>
    </w:rPr>
  </w:style>
  <w:style w:type="character" w:customStyle="1" w:styleId="HeaderChar">
    <w:name w:val="Header Char"/>
    <w:aliases w:val="Salmon Header Char"/>
    <w:basedOn w:val="DefaultParagraphFont"/>
    <w:link w:val="Header"/>
    <w:uiPriority w:val="99"/>
    <w:rsid w:val="005E27E6"/>
    <w:rPr>
      <w:rFonts w:eastAsia="Roboto" w:cs="Roboto"/>
      <w:caps/>
      <w:sz w:val="20"/>
      <w:lang w:val="en-US" w:eastAsia="en-US"/>
    </w:rPr>
  </w:style>
  <w:style w:type="paragraph" w:styleId="Footer">
    <w:name w:val="footer"/>
    <w:aliases w:val="Salmon Footer"/>
    <w:basedOn w:val="Header"/>
    <w:link w:val="FooterChar"/>
    <w:uiPriority w:val="99"/>
    <w:rsid w:val="0086621D"/>
    <w:pPr>
      <w:pBdr>
        <w:top w:val="single" w:sz="8" w:space="10" w:color="142845" w:themeColor="accent1"/>
        <w:bottom w:val="none" w:sz="0" w:space="0" w:color="auto"/>
      </w:pBdr>
      <w:spacing w:after="120"/>
    </w:pPr>
  </w:style>
  <w:style w:type="character" w:customStyle="1" w:styleId="FooterChar">
    <w:name w:val="Footer Char"/>
    <w:aliases w:val="Salmon Footer Char"/>
    <w:basedOn w:val="DefaultParagraphFont"/>
    <w:link w:val="Footer"/>
    <w:uiPriority w:val="99"/>
    <w:rsid w:val="0086621D"/>
    <w:rPr>
      <w:rFonts w:eastAsia="Roboto" w:cs="Roboto"/>
      <w:caps/>
      <w:sz w:val="20"/>
      <w:lang w:val="en-US" w:eastAsia="en-US"/>
    </w:rPr>
  </w:style>
  <w:style w:type="paragraph" w:styleId="NoSpacing">
    <w:name w:val="No Spacing"/>
    <w:link w:val="NoSpacingChar"/>
    <w:uiPriority w:val="1"/>
    <w:qFormat/>
    <w:rsid w:val="00B155FF"/>
    <w:pPr>
      <w:widowControl w:val="0"/>
      <w:autoSpaceDE w:val="0"/>
      <w:autoSpaceDN w:val="0"/>
      <w:spacing w:after="0" w:line="240" w:lineRule="auto"/>
    </w:pPr>
    <w:rPr>
      <w:rFonts w:ascii="Roboto" w:eastAsia="Roboto" w:hAnsi="Roboto" w:cs="Roboto"/>
      <w:color w:val="231F20"/>
      <w:sz w:val="20"/>
      <w:szCs w:val="20"/>
      <w:lang w:val="en-US" w:eastAsia="en-US"/>
    </w:rPr>
  </w:style>
  <w:style w:type="paragraph" w:customStyle="1" w:styleId="RefDate">
    <w:name w:val="Ref_Date"/>
    <w:basedOn w:val="Normal"/>
    <w:link w:val="RefDateChar"/>
    <w:uiPriority w:val="49"/>
    <w:qFormat/>
    <w:rsid w:val="0086621D"/>
    <w:pPr>
      <w:spacing w:before="20" w:after="0" w:line="240" w:lineRule="auto"/>
      <w:ind w:left="20"/>
    </w:pPr>
    <w:rPr>
      <w:caps/>
      <w:color w:val="FFFFFF"/>
      <w:szCs w:val="22"/>
    </w:rPr>
  </w:style>
  <w:style w:type="paragraph" w:styleId="Title">
    <w:name w:val="Title"/>
    <w:basedOn w:val="Heading1"/>
    <w:next w:val="Normal"/>
    <w:link w:val="TitleChar"/>
    <w:uiPriority w:val="10"/>
    <w:qFormat/>
    <w:rsid w:val="0086621D"/>
    <w:pPr>
      <w:spacing w:before="480"/>
    </w:pPr>
    <w:rPr>
      <w:bCs/>
      <w:color w:val="FFFFFF" w:themeColor="background1"/>
    </w:rPr>
  </w:style>
  <w:style w:type="character" w:customStyle="1" w:styleId="RefDateChar">
    <w:name w:val="Ref_Date Char"/>
    <w:basedOn w:val="DefaultParagraphFont"/>
    <w:link w:val="RefDate"/>
    <w:uiPriority w:val="49"/>
    <w:rsid w:val="00F31798"/>
    <w:rPr>
      <w:rFonts w:eastAsia="Roboto" w:cs="Roboto"/>
      <w:caps/>
      <w:color w:val="FFFFFF"/>
      <w:sz w:val="20"/>
      <w:lang w:val="en-US" w:eastAsia="en-US"/>
    </w:rPr>
  </w:style>
  <w:style w:type="character" w:customStyle="1" w:styleId="TitleChar">
    <w:name w:val="Title Char"/>
    <w:basedOn w:val="DefaultParagraphFont"/>
    <w:link w:val="Title"/>
    <w:uiPriority w:val="10"/>
    <w:rsid w:val="0086621D"/>
    <w:rPr>
      <w:rFonts w:asciiTheme="majorHAnsi" w:eastAsia="Roboto" w:hAnsiTheme="majorHAnsi" w:cs="Roboto"/>
      <w:bCs/>
      <w:color w:val="FFFFFF" w:themeColor="background1"/>
      <w:sz w:val="56"/>
      <w:szCs w:val="20"/>
      <w:lang w:val="en-US" w:eastAsia="en-US"/>
    </w:rPr>
  </w:style>
  <w:style w:type="paragraph" w:styleId="Subtitle">
    <w:name w:val="Subtitle"/>
    <w:basedOn w:val="Normal"/>
    <w:next w:val="Normal"/>
    <w:link w:val="SubtitleChar"/>
    <w:uiPriority w:val="11"/>
    <w:qFormat/>
    <w:rsid w:val="0086621D"/>
    <w:pPr>
      <w:spacing w:before="292" w:after="0" w:line="223" w:lineRule="auto"/>
      <w:ind w:left="20" w:right="33"/>
    </w:pPr>
    <w:rPr>
      <w:rFonts w:asciiTheme="majorHAnsi" w:hAnsiTheme="majorHAnsi"/>
      <w:color w:val="FFFFFF"/>
      <w:sz w:val="36"/>
      <w:szCs w:val="22"/>
    </w:rPr>
  </w:style>
  <w:style w:type="character" w:customStyle="1" w:styleId="SubtitleChar">
    <w:name w:val="Subtitle Char"/>
    <w:basedOn w:val="DefaultParagraphFont"/>
    <w:link w:val="Subtitle"/>
    <w:uiPriority w:val="11"/>
    <w:rsid w:val="0086621D"/>
    <w:rPr>
      <w:rFonts w:asciiTheme="majorHAnsi" w:eastAsia="Roboto" w:hAnsiTheme="majorHAnsi" w:cs="Roboto"/>
      <w:color w:val="FFFFFF"/>
      <w:sz w:val="36"/>
      <w:lang w:val="en-US" w:eastAsia="en-US"/>
    </w:rPr>
  </w:style>
  <w:style w:type="table" w:styleId="TableGrid">
    <w:name w:val="Table Grid"/>
    <w:basedOn w:val="TableNormal"/>
    <w:uiPriority w:val="39"/>
    <w:rsid w:val="0087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verTable">
    <w:name w:val="Cover Table"/>
    <w:basedOn w:val="TableNormal"/>
    <w:uiPriority w:val="99"/>
    <w:rsid w:val="00F81442"/>
    <w:pPr>
      <w:spacing w:after="0" w:line="240" w:lineRule="auto"/>
    </w:pPr>
    <w:rPr>
      <w:sz w:val="44"/>
    </w:rPr>
    <w:tblPr>
      <w:tblCellMar>
        <w:left w:w="0" w:type="dxa"/>
        <w:right w:w="0" w:type="dxa"/>
      </w:tblCellMar>
    </w:tblPr>
    <w:tblStylePr w:type="firstRow">
      <w:pPr>
        <w:wordWrap/>
        <w:spacing w:line="330" w:lineRule="exact"/>
      </w:pPr>
      <w:rPr>
        <w:rFonts w:asciiTheme="majorHAnsi" w:hAnsiTheme="majorHAnsi"/>
        <w:caps/>
        <w:smallCaps w:val="0"/>
        <w:sz w:val="20"/>
      </w:rPr>
      <w:tblPr/>
      <w:tcPr>
        <w:tcMar>
          <w:top w:w="4196" w:type="dxa"/>
          <w:left w:w="0" w:type="nil"/>
          <w:bottom w:w="0" w:type="nil"/>
          <w:right w:w="0" w:type="nil"/>
        </w:tcMar>
        <w:vAlign w:val="bottom"/>
      </w:tcPr>
    </w:tblStylePr>
    <w:tblStylePr w:type="lastRow">
      <w:rPr>
        <w:b/>
        <w:sz w:val="44"/>
      </w:rPr>
    </w:tblStylePr>
    <w:tblStylePr w:type="firstCol">
      <w:rPr>
        <w:sz w:val="52"/>
      </w:rPr>
    </w:tblStylePr>
  </w:style>
  <w:style w:type="paragraph" w:customStyle="1" w:styleId="RefDepartment">
    <w:name w:val="Ref_Department"/>
    <w:basedOn w:val="Header"/>
    <w:link w:val="RefDepartmentChar"/>
    <w:uiPriority w:val="49"/>
    <w:qFormat/>
    <w:rsid w:val="00FD735D"/>
    <w:pPr>
      <w:pBdr>
        <w:bottom w:val="none" w:sz="0" w:space="0" w:color="auto"/>
      </w:pBdr>
    </w:pPr>
    <w:rPr>
      <w:color w:val="FFFFFF" w:themeColor="background1"/>
    </w:rPr>
  </w:style>
  <w:style w:type="paragraph" w:customStyle="1" w:styleId="StyleRefDepartmentBefore6pt">
    <w:name w:val="Style Ref_Department + Before:  6 pt"/>
    <w:basedOn w:val="RefDepartment"/>
    <w:uiPriority w:val="98"/>
    <w:rsid w:val="005E27E6"/>
    <w:rPr>
      <w:rFonts w:cs="Times New Roman"/>
      <w:szCs w:val="20"/>
    </w:rPr>
  </w:style>
  <w:style w:type="character" w:customStyle="1" w:styleId="RefDepartmentChar">
    <w:name w:val="Ref_Department Char"/>
    <w:basedOn w:val="HeaderChar"/>
    <w:link w:val="RefDepartment"/>
    <w:uiPriority w:val="49"/>
    <w:rsid w:val="00F31798"/>
    <w:rPr>
      <w:rFonts w:eastAsia="Roboto" w:cs="Roboto"/>
      <w:caps/>
      <w:color w:val="FFFFFF" w:themeColor="background1"/>
      <w:sz w:val="20"/>
      <w:lang w:val="en-US" w:eastAsia="en-US"/>
    </w:rPr>
  </w:style>
  <w:style w:type="paragraph" w:styleId="ListParagraph">
    <w:name w:val="List Paragraph"/>
    <w:aliases w:val="AR bullet 1,List Paragraph1,Number Paragraph,Recommendation,List Paragraph11"/>
    <w:basedOn w:val="Normal"/>
    <w:link w:val="ListParagraphChar"/>
    <w:uiPriority w:val="34"/>
    <w:qFormat/>
    <w:rsid w:val="000B59FD"/>
    <w:pPr>
      <w:numPr>
        <w:numId w:val="4"/>
      </w:numPr>
      <w:tabs>
        <w:tab w:val="left" w:pos="244"/>
      </w:tabs>
      <w:contextualSpacing/>
    </w:pPr>
  </w:style>
  <w:style w:type="numbering" w:customStyle="1" w:styleId="Standard">
    <w:name w:val="Standard"/>
    <w:uiPriority w:val="99"/>
    <w:rsid w:val="000B59FD"/>
    <w:pPr>
      <w:numPr>
        <w:numId w:val="3"/>
      </w:numPr>
    </w:pPr>
  </w:style>
  <w:style w:type="character" w:customStyle="1" w:styleId="NoSpacingChar">
    <w:name w:val="No Spacing Char"/>
    <w:basedOn w:val="DefaultParagraphFont"/>
    <w:link w:val="NoSpacing"/>
    <w:uiPriority w:val="1"/>
    <w:rsid w:val="00DA5B5B"/>
    <w:rPr>
      <w:rFonts w:ascii="Roboto" w:eastAsia="Roboto" w:hAnsi="Roboto" w:cs="Roboto"/>
      <w:color w:val="231F20"/>
      <w:sz w:val="20"/>
      <w:szCs w:val="20"/>
      <w:lang w:val="en-US" w:eastAsia="en-US"/>
    </w:rPr>
  </w:style>
  <w:style w:type="paragraph" w:customStyle="1" w:styleId="Header-Divider">
    <w:name w:val="Header - Divider"/>
    <w:basedOn w:val="Header"/>
    <w:link w:val="Header-DividerChar"/>
    <w:uiPriority w:val="49"/>
    <w:qFormat/>
    <w:rsid w:val="0050392C"/>
    <w:pPr>
      <w:numPr>
        <w:numId w:val="5"/>
      </w:numPr>
      <w:pBdr>
        <w:bottom w:val="none" w:sz="0" w:space="0" w:color="auto"/>
      </w:pBdr>
      <w:ind w:left="244" w:hanging="244"/>
    </w:pPr>
    <w:rPr>
      <w:noProof/>
    </w:rPr>
  </w:style>
  <w:style w:type="paragraph" w:customStyle="1" w:styleId="Footer-Divider">
    <w:name w:val="Footer - Divider"/>
    <w:basedOn w:val="Footer"/>
    <w:link w:val="Footer-DividerChar"/>
    <w:uiPriority w:val="49"/>
    <w:qFormat/>
    <w:rsid w:val="00B36A7F"/>
    <w:pPr>
      <w:numPr>
        <w:numId w:val="6"/>
      </w:numPr>
      <w:pBdr>
        <w:top w:val="none" w:sz="0" w:space="0" w:color="auto"/>
      </w:pBdr>
      <w:ind w:left="244" w:hanging="244"/>
    </w:pPr>
    <w:rPr>
      <w:noProof/>
    </w:rPr>
  </w:style>
  <w:style w:type="character" w:customStyle="1" w:styleId="Header-DividerChar">
    <w:name w:val="Header - Divider Char"/>
    <w:basedOn w:val="HeaderChar"/>
    <w:link w:val="Header-Divider"/>
    <w:uiPriority w:val="49"/>
    <w:rsid w:val="00F31798"/>
    <w:rPr>
      <w:rFonts w:eastAsia="Roboto" w:cs="Roboto"/>
      <w:caps/>
      <w:noProof/>
      <w:sz w:val="20"/>
      <w:lang w:val="en-US" w:eastAsia="en-US"/>
    </w:rPr>
  </w:style>
  <w:style w:type="paragraph" w:customStyle="1" w:styleId="Header-Grey">
    <w:name w:val="Header - Grey"/>
    <w:basedOn w:val="Header"/>
    <w:next w:val="Normal"/>
    <w:link w:val="Header-GreyChar"/>
    <w:uiPriority w:val="49"/>
    <w:unhideWhenUsed/>
    <w:qFormat/>
    <w:rsid w:val="00AA68FD"/>
    <w:pPr>
      <w:numPr>
        <w:numId w:val="7"/>
      </w:numPr>
      <w:pBdr>
        <w:bottom w:val="single" w:sz="8" w:space="10" w:color="A7A8A9"/>
      </w:pBdr>
      <w:ind w:left="244" w:hanging="244"/>
    </w:pPr>
    <w:rPr>
      <w:lang w:val="en-AU"/>
    </w:rPr>
  </w:style>
  <w:style w:type="character" w:customStyle="1" w:styleId="Footer-DividerChar">
    <w:name w:val="Footer - Divider Char"/>
    <w:basedOn w:val="FooterChar"/>
    <w:link w:val="Footer-Divider"/>
    <w:uiPriority w:val="49"/>
    <w:rsid w:val="008B1FE3"/>
    <w:rPr>
      <w:rFonts w:eastAsia="Roboto" w:cs="Roboto"/>
      <w:caps/>
      <w:noProof/>
      <w:sz w:val="20"/>
      <w:lang w:val="en-US" w:eastAsia="en-US"/>
    </w:rPr>
  </w:style>
  <w:style w:type="paragraph" w:customStyle="1" w:styleId="Footer-Grey">
    <w:name w:val="Footer - Grey"/>
    <w:basedOn w:val="Footer"/>
    <w:link w:val="Footer-GreyChar"/>
    <w:uiPriority w:val="49"/>
    <w:semiHidden/>
    <w:qFormat/>
    <w:rsid w:val="007D18BA"/>
    <w:pPr>
      <w:numPr>
        <w:numId w:val="8"/>
      </w:numPr>
      <w:pBdr>
        <w:top w:val="single" w:sz="8" w:space="10" w:color="A7A8A9"/>
      </w:pBdr>
      <w:ind w:left="244" w:hanging="244"/>
    </w:pPr>
  </w:style>
  <w:style w:type="character" w:customStyle="1" w:styleId="Header-GreyChar">
    <w:name w:val="Header - Grey Char"/>
    <w:basedOn w:val="HeaderChar"/>
    <w:link w:val="Header-Grey"/>
    <w:uiPriority w:val="49"/>
    <w:rsid w:val="00F31798"/>
    <w:rPr>
      <w:rFonts w:eastAsia="Roboto" w:cs="Roboto"/>
      <w:caps/>
      <w:sz w:val="20"/>
      <w:lang w:val="en-US" w:eastAsia="en-US"/>
    </w:rPr>
  </w:style>
  <w:style w:type="paragraph" w:customStyle="1" w:styleId="Header-Navy">
    <w:name w:val="Header - Navy"/>
    <w:basedOn w:val="Header"/>
    <w:link w:val="Header-NavyChar"/>
    <w:uiPriority w:val="49"/>
    <w:qFormat/>
    <w:rsid w:val="002C55D6"/>
    <w:pPr>
      <w:numPr>
        <w:numId w:val="9"/>
      </w:numPr>
      <w:pBdr>
        <w:bottom w:val="single" w:sz="8" w:space="10" w:color="1B365D" w:themeColor="text2"/>
      </w:pBdr>
      <w:ind w:left="244" w:hanging="244"/>
    </w:pPr>
  </w:style>
  <w:style w:type="character" w:customStyle="1" w:styleId="Footer-GreyChar">
    <w:name w:val="Footer - Grey Char"/>
    <w:basedOn w:val="FooterChar"/>
    <w:link w:val="Footer-Grey"/>
    <w:uiPriority w:val="49"/>
    <w:semiHidden/>
    <w:rsid w:val="008B1FE3"/>
    <w:rPr>
      <w:rFonts w:eastAsia="Roboto" w:cs="Roboto"/>
      <w:caps/>
      <w:sz w:val="20"/>
      <w:lang w:val="en-US" w:eastAsia="en-US"/>
    </w:rPr>
  </w:style>
  <w:style w:type="paragraph" w:customStyle="1" w:styleId="Footer-Navy">
    <w:name w:val="Footer - Navy"/>
    <w:basedOn w:val="Footer"/>
    <w:link w:val="Footer-NavyChar"/>
    <w:uiPriority w:val="49"/>
    <w:semiHidden/>
    <w:qFormat/>
    <w:rsid w:val="006301DA"/>
    <w:pPr>
      <w:numPr>
        <w:numId w:val="10"/>
      </w:numPr>
      <w:pBdr>
        <w:top w:val="single" w:sz="8" w:space="10" w:color="1B365D" w:themeColor="text2"/>
      </w:pBdr>
      <w:ind w:left="244" w:hanging="244"/>
    </w:pPr>
  </w:style>
  <w:style w:type="character" w:customStyle="1" w:styleId="Header-NavyChar">
    <w:name w:val="Header - Navy Char"/>
    <w:basedOn w:val="HeaderChar"/>
    <w:link w:val="Header-Navy"/>
    <w:uiPriority w:val="49"/>
    <w:rsid w:val="00F31798"/>
    <w:rPr>
      <w:rFonts w:eastAsia="Roboto" w:cs="Roboto"/>
      <w:caps/>
      <w:sz w:val="20"/>
      <w:lang w:val="en-US" w:eastAsia="en-US"/>
    </w:rPr>
  </w:style>
  <w:style w:type="character" w:customStyle="1" w:styleId="Footer-NavyChar">
    <w:name w:val="Footer - Navy Char"/>
    <w:basedOn w:val="FooterChar"/>
    <w:link w:val="Footer-Navy"/>
    <w:uiPriority w:val="49"/>
    <w:semiHidden/>
    <w:rsid w:val="008B1FE3"/>
    <w:rPr>
      <w:rFonts w:eastAsia="Roboto" w:cs="Roboto"/>
      <w:caps/>
      <w:sz w:val="20"/>
      <w:lang w:val="en-US" w:eastAsia="en-US"/>
    </w:rPr>
  </w:style>
  <w:style w:type="paragraph" w:customStyle="1" w:styleId="Title-Divider">
    <w:name w:val="Title - Divider"/>
    <w:basedOn w:val="Title"/>
    <w:link w:val="Title-DividerChar"/>
    <w:uiPriority w:val="49"/>
    <w:qFormat/>
    <w:rsid w:val="00397FEE"/>
    <w:pPr>
      <w:outlineLvl w:val="9"/>
    </w:pPr>
    <w:rPr>
      <w:color w:val="auto"/>
    </w:rPr>
  </w:style>
  <w:style w:type="paragraph" w:customStyle="1" w:styleId="Header-Maroon">
    <w:name w:val="Header - Maroon"/>
    <w:basedOn w:val="Header"/>
    <w:link w:val="Header-MaroonChar"/>
    <w:uiPriority w:val="49"/>
    <w:unhideWhenUsed/>
    <w:qFormat/>
    <w:rsid w:val="00F36166"/>
    <w:pPr>
      <w:numPr>
        <w:numId w:val="11"/>
      </w:numPr>
      <w:pBdr>
        <w:bottom w:val="single" w:sz="8" w:space="10" w:color="86A9DB" w:themeColor="accent3"/>
      </w:pBdr>
      <w:ind w:left="244" w:hanging="244"/>
    </w:pPr>
    <w:rPr>
      <w:noProof/>
      <w:lang w:val="en-AU"/>
    </w:rPr>
  </w:style>
  <w:style w:type="character" w:customStyle="1" w:styleId="Title-DividerChar">
    <w:name w:val="Title - Divider Char"/>
    <w:basedOn w:val="TitleChar"/>
    <w:link w:val="Title-Divider"/>
    <w:uiPriority w:val="49"/>
    <w:rsid w:val="00F31798"/>
    <w:rPr>
      <w:rFonts w:asciiTheme="majorHAnsi" w:eastAsia="Roboto" w:hAnsiTheme="majorHAnsi" w:cs="Roboto"/>
      <w:bCs/>
      <w:color w:val="FFFFFF" w:themeColor="background1"/>
      <w:sz w:val="56"/>
      <w:szCs w:val="20"/>
      <w:lang w:val="en-US" w:eastAsia="en-US"/>
    </w:rPr>
  </w:style>
  <w:style w:type="paragraph" w:customStyle="1" w:styleId="Footer-Maroon">
    <w:name w:val="Footer - Maroon"/>
    <w:basedOn w:val="Footer-Navy"/>
    <w:next w:val="NoSpacing"/>
    <w:link w:val="Footer-MaroonChar"/>
    <w:uiPriority w:val="49"/>
    <w:semiHidden/>
    <w:qFormat/>
    <w:rsid w:val="00F36166"/>
    <w:pPr>
      <w:numPr>
        <w:numId w:val="12"/>
      </w:numPr>
      <w:pBdr>
        <w:top w:val="single" w:sz="8" w:space="10" w:color="86A9DB" w:themeColor="accent3"/>
      </w:pBdr>
      <w:ind w:left="244" w:hanging="244"/>
    </w:pPr>
  </w:style>
  <w:style w:type="character" w:customStyle="1" w:styleId="Header-MaroonChar">
    <w:name w:val="Header - Maroon Char"/>
    <w:basedOn w:val="HeaderChar"/>
    <w:link w:val="Header-Maroon"/>
    <w:uiPriority w:val="49"/>
    <w:rsid w:val="00F31798"/>
    <w:rPr>
      <w:rFonts w:eastAsia="Roboto" w:cs="Roboto"/>
      <w:caps/>
      <w:noProof/>
      <w:sz w:val="20"/>
      <w:lang w:val="en-US" w:eastAsia="en-US"/>
    </w:rPr>
  </w:style>
  <w:style w:type="paragraph" w:customStyle="1" w:styleId="Header-Grape">
    <w:name w:val="Header - Grape"/>
    <w:basedOn w:val="Header"/>
    <w:link w:val="Header-GrapeChar"/>
    <w:uiPriority w:val="39"/>
    <w:semiHidden/>
    <w:qFormat/>
    <w:rsid w:val="00CB1D12"/>
    <w:pPr>
      <w:numPr>
        <w:numId w:val="13"/>
      </w:numPr>
      <w:pBdr>
        <w:bottom w:val="single" w:sz="8" w:space="10" w:color="BDA7BE" w:themeColor="accent5"/>
      </w:pBdr>
      <w:ind w:left="244" w:hanging="244"/>
    </w:pPr>
    <w:rPr>
      <w:noProof/>
    </w:rPr>
  </w:style>
  <w:style w:type="character" w:customStyle="1" w:styleId="Footer-MaroonChar">
    <w:name w:val="Footer - Maroon Char"/>
    <w:basedOn w:val="Footer-NavyChar"/>
    <w:link w:val="Footer-Maroon"/>
    <w:uiPriority w:val="49"/>
    <w:semiHidden/>
    <w:rsid w:val="008B1FE3"/>
    <w:rPr>
      <w:rFonts w:eastAsia="Roboto" w:cs="Roboto"/>
      <w:caps/>
      <w:sz w:val="20"/>
      <w:lang w:val="en-US" w:eastAsia="en-US"/>
    </w:rPr>
  </w:style>
  <w:style w:type="paragraph" w:customStyle="1" w:styleId="Footer-Grape">
    <w:name w:val="Footer - Grape"/>
    <w:basedOn w:val="Footer"/>
    <w:link w:val="Footer-GrapeChar"/>
    <w:uiPriority w:val="49"/>
    <w:semiHidden/>
    <w:qFormat/>
    <w:rsid w:val="00CB1D12"/>
    <w:pPr>
      <w:numPr>
        <w:numId w:val="14"/>
      </w:numPr>
      <w:pBdr>
        <w:top w:val="single" w:sz="8" w:space="10" w:color="BDA7BE" w:themeColor="accent5"/>
      </w:pBdr>
      <w:ind w:left="244" w:hanging="244"/>
    </w:pPr>
    <w:rPr>
      <w:noProof/>
    </w:rPr>
  </w:style>
  <w:style w:type="character" w:customStyle="1" w:styleId="Header-GrapeChar">
    <w:name w:val="Header - Grape Char"/>
    <w:basedOn w:val="HeaderChar"/>
    <w:link w:val="Header-Grape"/>
    <w:uiPriority w:val="39"/>
    <w:semiHidden/>
    <w:rsid w:val="006D4B07"/>
    <w:rPr>
      <w:rFonts w:eastAsia="Roboto" w:cs="Roboto"/>
      <w:caps/>
      <w:noProof/>
      <w:sz w:val="20"/>
      <w:lang w:val="en-US" w:eastAsia="en-US"/>
    </w:rPr>
  </w:style>
  <w:style w:type="paragraph" w:customStyle="1" w:styleId="Header-Orange">
    <w:name w:val="Header - Orange"/>
    <w:basedOn w:val="Header"/>
    <w:link w:val="Header-OrangeChar"/>
    <w:uiPriority w:val="39"/>
    <w:semiHidden/>
    <w:qFormat/>
    <w:rsid w:val="004250E7"/>
    <w:pPr>
      <w:numPr>
        <w:numId w:val="15"/>
      </w:numPr>
      <w:pBdr>
        <w:bottom w:val="single" w:sz="8" w:space="10" w:color="C2D4ED" w:themeColor="accent2"/>
      </w:pBdr>
      <w:ind w:left="244" w:hanging="244"/>
    </w:pPr>
  </w:style>
  <w:style w:type="character" w:customStyle="1" w:styleId="Footer-GrapeChar">
    <w:name w:val="Footer - Grape Char"/>
    <w:basedOn w:val="FooterChar"/>
    <w:link w:val="Footer-Grape"/>
    <w:uiPriority w:val="49"/>
    <w:semiHidden/>
    <w:rsid w:val="008B1FE3"/>
    <w:rPr>
      <w:rFonts w:eastAsia="Roboto" w:cs="Roboto"/>
      <w:caps/>
      <w:noProof/>
      <w:sz w:val="20"/>
      <w:lang w:val="en-US" w:eastAsia="en-US"/>
    </w:rPr>
  </w:style>
  <w:style w:type="paragraph" w:customStyle="1" w:styleId="Footer-Orange">
    <w:name w:val="Footer - Orange"/>
    <w:basedOn w:val="Footer"/>
    <w:link w:val="Footer-OrangeChar"/>
    <w:uiPriority w:val="39"/>
    <w:semiHidden/>
    <w:qFormat/>
    <w:rsid w:val="004250E7"/>
    <w:pPr>
      <w:numPr>
        <w:numId w:val="16"/>
      </w:numPr>
      <w:pBdr>
        <w:top w:val="single" w:sz="8" w:space="10" w:color="C2D4ED" w:themeColor="accent2"/>
      </w:pBdr>
    </w:pPr>
    <w:rPr>
      <w:noProof/>
    </w:rPr>
  </w:style>
  <w:style w:type="character" w:customStyle="1" w:styleId="Header-OrangeChar">
    <w:name w:val="Header - Orange Char"/>
    <w:basedOn w:val="HeaderChar"/>
    <w:link w:val="Header-Orange"/>
    <w:uiPriority w:val="39"/>
    <w:semiHidden/>
    <w:rsid w:val="006D4B07"/>
    <w:rPr>
      <w:rFonts w:eastAsia="Roboto" w:cs="Roboto"/>
      <w:caps/>
      <w:sz w:val="20"/>
      <w:lang w:val="en-US" w:eastAsia="en-US"/>
    </w:rPr>
  </w:style>
  <w:style w:type="character" w:customStyle="1" w:styleId="Footer-OrangeChar">
    <w:name w:val="Footer - Orange Char"/>
    <w:basedOn w:val="FooterChar"/>
    <w:link w:val="Footer-Orange"/>
    <w:uiPriority w:val="39"/>
    <w:semiHidden/>
    <w:rsid w:val="006D4B07"/>
    <w:rPr>
      <w:rFonts w:eastAsia="Roboto" w:cs="Roboto"/>
      <w:caps/>
      <w:noProof/>
      <w:sz w:val="20"/>
      <w:lang w:val="en-US" w:eastAsia="en-US"/>
    </w:rPr>
  </w:style>
  <w:style w:type="table" w:styleId="GridTable5Dark-Accent3">
    <w:name w:val="Grid Table 5 Dark Accent 3"/>
    <w:basedOn w:val="TableNormal"/>
    <w:uiPriority w:val="50"/>
    <w:rsid w:val="003767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A9D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A9D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A9D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A9DB" w:themeFill="accent3"/>
      </w:tcPr>
    </w:tblStylePr>
    <w:tblStylePr w:type="band1Vert">
      <w:tblPr/>
      <w:tcPr>
        <w:shd w:val="clear" w:color="auto" w:fill="CEDCF0" w:themeFill="accent3" w:themeFillTint="66"/>
      </w:tcPr>
    </w:tblStylePr>
    <w:tblStylePr w:type="band1Horz">
      <w:tblPr/>
      <w:tcPr>
        <w:shd w:val="clear" w:color="auto" w:fill="CEDCF0" w:themeFill="accent3" w:themeFillTint="66"/>
      </w:tcPr>
    </w:tblStylePr>
  </w:style>
  <w:style w:type="table" w:styleId="GridTable5Dark-Accent4">
    <w:name w:val="Grid Table 5 Dark Accent 4"/>
    <w:basedOn w:val="TableNormal"/>
    <w:uiPriority w:val="50"/>
    <w:rsid w:val="003767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D3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38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38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38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384C" w:themeFill="accent4"/>
      </w:tcPr>
    </w:tblStylePr>
    <w:tblStylePr w:type="band1Vert">
      <w:tblPr/>
      <w:tcPr>
        <w:shd w:val="clear" w:color="auto" w:fill="BDA7BE" w:themeFill="accent4" w:themeFillTint="66"/>
      </w:tcPr>
    </w:tblStylePr>
    <w:tblStylePr w:type="band1Horz">
      <w:tblPr/>
      <w:tcPr>
        <w:shd w:val="clear" w:color="auto" w:fill="BDA7BE" w:themeFill="accent4" w:themeFillTint="66"/>
      </w:tcPr>
    </w:tblStylePr>
  </w:style>
  <w:style w:type="table" w:customStyle="1" w:styleId="StandardTable-Maroon">
    <w:name w:val="Standard Table - Maroon"/>
    <w:basedOn w:val="ListTable5Dark-Accent4"/>
    <w:uiPriority w:val="99"/>
    <w:rsid w:val="0014643D"/>
    <w:rPr>
      <w:color w:val="000000" w:themeColor="text1"/>
      <w:sz w:val="20"/>
      <w:szCs w:val="20"/>
      <w:lang w:eastAsia="en-AU"/>
    </w:rPr>
    <w:tblPr>
      <w:tblBorders>
        <w:top w:val="none" w:sz="0" w:space="0" w:color="auto"/>
        <w:left w:val="none" w:sz="0" w:space="0" w:color="auto"/>
        <w:bottom w:val="none" w:sz="0" w:space="0" w:color="auto"/>
        <w:right w:val="none" w:sz="0" w:space="0" w:color="auto"/>
        <w:insideH w:val="single" w:sz="4" w:space="0" w:color="FFFFFF" w:themeColor="background1"/>
      </w:tblBorders>
      <w:tblCellMar>
        <w:left w:w="0" w:type="dxa"/>
        <w:right w:w="0" w:type="dxa"/>
      </w:tblCellMar>
    </w:tblPr>
    <w:tcPr>
      <w:shd w:val="clear" w:color="auto" w:fill="auto"/>
    </w:tcPr>
    <w:tblStylePr w:type="firstRow">
      <w:rPr>
        <w:b w:val="0"/>
        <w:bCs/>
        <w:color w:val="F8F8F8"/>
      </w:rPr>
      <w:tblPr>
        <w:tblCellMar>
          <w:top w:w="278" w:type="dxa"/>
          <w:left w:w="357" w:type="dxa"/>
          <w:bottom w:w="113" w:type="dxa"/>
          <w:right w:w="357" w:type="dxa"/>
        </w:tblCellMar>
      </w:tblPr>
      <w:tcPr>
        <w:tcBorders>
          <w:bottom w:val="single" w:sz="18" w:space="0" w:color="FFFFFF" w:themeColor="background1"/>
        </w:tcBorders>
        <w:shd w:val="clear" w:color="auto" w:fill="4B384C" w:themeFill="accent4"/>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blCellMar>
          <w:top w:w="278" w:type="dxa"/>
          <w:left w:w="357" w:type="dxa"/>
          <w:bottom w:w="278" w:type="dxa"/>
          <w:right w:w="357" w:type="dxa"/>
        </w:tblCellMar>
      </w:tblPr>
      <w:tcPr>
        <w:tcBorders>
          <w:top w:val="single" w:sz="4" w:space="0" w:color="FFFFFF" w:themeColor="background1"/>
          <w:bottom w:val="single" w:sz="4" w:space="0" w:color="FFFFFF" w:themeColor="background1"/>
        </w:tcBorders>
        <w:shd w:val="clear" w:color="auto" w:fill="F1E9EC"/>
      </w:tcPr>
    </w:tblStylePr>
    <w:tblStylePr w:type="band2Horz">
      <w:tblPr>
        <w:tblCellMar>
          <w:top w:w="278" w:type="dxa"/>
          <w:left w:w="357" w:type="dxa"/>
          <w:bottom w:w="278" w:type="dxa"/>
          <w:right w:w="357" w:type="dxa"/>
        </w:tblCellMar>
      </w:tblPr>
      <w:tcPr>
        <w:shd w:val="clear" w:color="auto" w:fill="E2D4D8"/>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Table-Grape">
    <w:name w:val="Standard Table - Grape"/>
    <w:basedOn w:val="ListTable5Dark-Accent4"/>
    <w:uiPriority w:val="99"/>
    <w:rsid w:val="0014643D"/>
    <w:rPr>
      <w:color w:val="000000" w:themeColor="text1"/>
      <w:sz w:val="20"/>
      <w:szCs w:val="20"/>
      <w:lang w:eastAsia="en-AU"/>
    </w:rPr>
    <w:tblPr>
      <w:tblBorders>
        <w:top w:val="none" w:sz="0" w:space="0" w:color="auto"/>
        <w:left w:val="none" w:sz="0" w:space="0" w:color="auto"/>
        <w:bottom w:val="none" w:sz="0" w:space="0" w:color="auto"/>
        <w:right w:val="none" w:sz="0" w:space="0" w:color="auto"/>
        <w:insideH w:val="single" w:sz="4" w:space="0" w:color="FFFFFF" w:themeColor="background1"/>
      </w:tblBorders>
      <w:tblCellMar>
        <w:left w:w="0" w:type="dxa"/>
        <w:right w:w="0" w:type="dxa"/>
      </w:tblCellMar>
    </w:tblPr>
    <w:tcPr>
      <w:shd w:val="clear" w:color="auto" w:fill="FFFFFF" w:themeFill="background1"/>
    </w:tcPr>
    <w:tblStylePr w:type="firstRow">
      <w:rPr>
        <w:b w:val="0"/>
        <w:bCs/>
        <w:color w:val="F8F8F8"/>
      </w:rPr>
      <w:tblPr>
        <w:tblCellMar>
          <w:top w:w="278" w:type="dxa"/>
          <w:left w:w="357" w:type="dxa"/>
          <w:bottom w:w="113" w:type="dxa"/>
          <w:right w:w="357" w:type="dxa"/>
        </w:tblCellMar>
      </w:tblPr>
      <w:tcPr>
        <w:tcBorders>
          <w:bottom w:val="single" w:sz="18" w:space="0" w:color="FFFFFF" w:themeColor="background1"/>
        </w:tcBorders>
        <w:shd w:val="clear" w:color="auto" w:fill="BDA7BE" w:themeFill="accent5"/>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blCellMar>
          <w:top w:w="278" w:type="dxa"/>
          <w:left w:w="357" w:type="dxa"/>
          <w:bottom w:w="278" w:type="dxa"/>
          <w:right w:w="357" w:type="dxa"/>
        </w:tblCellMar>
      </w:tblPr>
      <w:tcPr>
        <w:tcBorders>
          <w:top w:val="single" w:sz="4" w:space="0" w:color="FFFFFF" w:themeColor="background1"/>
          <w:bottom w:val="single" w:sz="4" w:space="0" w:color="FFFFFF" w:themeColor="background1"/>
        </w:tcBorders>
        <w:shd w:val="clear" w:color="auto" w:fill="EDEBED"/>
      </w:tcPr>
    </w:tblStylePr>
    <w:tblStylePr w:type="band2Horz">
      <w:tblPr>
        <w:tblCellMar>
          <w:top w:w="278" w:type="dxa"/>
          <w:left w:w="357" w:type="dxa"/>
          <w:bottom w:w="278" w:type="dxa"/>
          <w:right w:w="357" w:type="dxa"/>
        </w:tblCellMar>
      </w:tblPr>
      <w:tcPr>
        <w:shd w:val="clear" w:color="auto" w:fill="DBD7DB"/>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7670F"/>
    <w:pPr>
      <w:spacing w:after="0" w:line="240" w:lineRule="auto"/>
    </w:pPr>
    <w:rPr>
      <w:color w:val="FFFFFF" w:themeColor="background1"/>
    </w:rPr>
    <w:tblPr>
      <w:tblStyleRowBandSize w:val="1"/>
      <w:tblStyleColBandSize w:val="1"/>
      <w:tblBorders>
        <w:top w:val="single" w:sz="24" w:space="0" w:color="4B384C" w:themeColor="accent4"/>
        <w:left w:val="single" w:sz="24" w:space="0" w:color="4B384C" w:themeColor="accent4"/>
        <w:bottom w:val="single" w:sz="24" w:space="0" w:color="4B384C" w:themeColor="accent4"/>
        <w:right w:val="single" w:sz="24" w:space="0" w:color="4B384C" w:themeColor="accent4"/>
      </w:tblBorders>
    </w:tblPr>
    <w:tcPr>
      <w:shd w:val="clear" w:color="auto" w:fill="4B38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Table-Navy">
    <w:name w:val="Standard Table - Navy"/>
    <w:basedOn w:val="ListTable5Dark-Accent4"/>
    <w:uiPriority w:val="99"/>
    <w:rsid w:val="0014643D"/>
    <w:rPr>
      <w:color w:val="auto"/>
    </w:rPr>
    <w:tblPr>
      <w:tblBorders>
        <w:top w:val="none" w:sz="0" w:space="0" w:color="auto"/>
        <w:left w:val="none" w:sz="0" w:space="0" w:color="auto"/>
        <w:bottom w:val="none" w:sz="0" w:space="0" w:color="auto"/>
        <w:right w:val="none" w:sz="0" w:space="0" w:color="auto"/>
      </w:tblBorders>
      <w:tblCellMar>
        <w:top w:w="280" w:type="dxa"/>
        <w:left w:w="0" w:type="dxa"/>
        <w:bottom w:w="280" w:type="dxa"/>
        <w:right w:w="278" w:type="dxa"/>
      </w:tblCellMar>
    </w:tblPr>
    <w:tcPr>
      <w:shd w:val="clear" w:color="auto" w:fill="auto"/>
    </w:tcPr>
    <w:tblStylePr w:type="firstRow">
      <w:pPr>
        <w:wordWrap/>
        <w:spacing w:afterLines="0" w:after="0" w:afterAutospacing="0"/>
      </w:pPr>
      <w:rPr>
        <w:b w:val="0"/>
        <w:bCs/>
        <w:color w:val="F8F8F8"/>
      </w:rPr>
      <w:tblPr>
        <w:tblCellMar>
          <w:top w:w="278" w:type="dxa"/>
          <w:left w:w="357" w:type="dxa"/>
          <w:bottom w:w="113" w:type="dxa"/>
          <w:right w:w="357" w:type="dxa"/>
        </w:tblCellMar>
      </w:tblPr>
      <w:tcPr>
        <w:tcBorders>
          <w:bottom w:val="single" w:sz="18" w:space="0" w:color="FFFFFF" w:themeColor="background1"/>
        </w:tcBorders>
        <w:shd w:val="clear" w:color="auto" w:fill="1B365D" w:themeFill="text2"/>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blCellMar>
          <w:top w:w="278" w:type="dxa"/>
          <w:left w:w="357" w:type="dxa"/>
          <w:bottom w:w="278" w:type="dxa"/>
          <w:right w:w="357" w:type="dxa"/>
        </w:tblCellMar>
      </w:tblPr>
      <w:tcPr>
        <w:tcBorders>
          <w:top w:val="single" w:sz="4" w:space="0" w:color="FFFFFF" w:themeColor="background1"/>
          <w:bottom w:val="single" w:sz="4" w:space="0" w:color="FFFFFF" w:themeColor="background1"/>
        </w:tcBorders>
        <w:shd w:val="clear" w:color="auto" w:fill="E8EBEF"/>
      </w:tcPr>
    </w:tblStylePr>
    <w:tblStylePr w:type="band2Horz">
      <w:tblPr>
        <w:tblCellMar>
          <w:top w:w="278" w:type="dxa"/>
          <w:left w:w="357" w:type="dxa"/>
          <w:bottom w:w="278" w:type="dxa"/>
          <w:right w:w="357" w:type="dxa"/>
        </w:tblCellMar>
      </w:tblPr>
      <w:tcPr>
        <w:shd w:val="clear" w:color="auto" w:fill="D1D7DF"/>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Heading">
    <w:name w:val="TOC Heading"/>
    <w:basedOn w:val="Heading1"/>
    <w:next w:val="Normal"/>
    <w:uiPriority w:val="39"/>
    <w:unhideWhenUsed/>
    <w:qFormat/>
    <w:rsid w:val="00F838D0"/>
    <w:pPr>
      <w:keepNext/>
      <w:keepLines/>
      <w:widowControl/>
      <w:autoSpaceDE/>
      <w:autoSpaceDN/>
      <w:spacing w:before="240" w:after="0" w:line="259" w:lineRule="auto"/>
      <w:contextualSpacing w:val="0"/>
      <w:outlineLvl w:val="9"/>
    </w:pPr>
    <w:rPr>
      <w:rFonts w:eastAsiaTheme="majorEastAsia" w:cstheme="majorBidi"/>
      <w:sz w:val="32"/>
      <w:szCs w:val="32"/>
    </w:rPr>
  </w:style>
  <w:style w:type="paragraph" w:styleId="TOC1">
    <w:name w:val="toc 1"/>
    <w:basedOn w:val="Heading3"/>
    <w:next w:val="Normal"/>
    <w:autoRedefine/>
    <w:uiPriority w:val="39"/>
    <w:unhideWhenUsed/>
    <w:rsid w:val="0063576F"/>
    <w:pPr>
      <w:tabs>
        <w:tab w:val="right" w:pos="10082"/>
      </w:tabs>
      <w:spacing w:after="100"/>
    </w:pPr>
    <w:rPr>
      <w:noProof/>
      <w:sz w:val="28"/>
    </w:rPr>
  </w:style>
  <w:style w:type="paragraph" w:styleId="TOC2">
    <w:name w:val="toc 2"/>
    <w:basedOn w:val="Heading4"/>
    <w:next w:val="Normal"/>
    <w:autoRedefine/>
    <w:uiPriority w:val="39"/>
    <w:unhideWhenUsed/>
    <w:rsid w:val="0063576F"/>
    <w:pPr>
      <w:tabs>
        <w:tab w:val="left" w:pos="244"/>
        <w:tab w:val="left" w:pos="660"/>
        <w:tab w:val="right" w:pos="10082"/>
      </w:tabs>
      <w:spacing w:after="100"/>
    </w:pPr>
    <w:rPr>
      <w:noProof/>
    </w:rPr>
  </w:style>
  <w:style w:type="paragraph" w:styleId="TOC3">
    <w:name w:val="toc 3"/>
    <w:basedOn w:val="Normal"/>
    <w:next w:val="Normal"/>
    <w:autoRedefine/>
    <w:uiPriority w:val="39"/>
    <w:unhideWhenUsed/>
    <w:rsid w:val="00817E70"/>
    <w:pPr>
      <w:tabs>
        <w:tab w:val="left" w:pos="244"/>
        <w:tab w:val="left" w:pos="488"/>
      </w:tabs>
      <w:spacing w:after="100"/>
      <w:ind w:left="244" w:firstLine="244"/>
    </w:pPr>
  </w:style>
  <w:style w:type="character" w:styleId="Hyperlink">
    <w:name w:val="Hyperlink"/>
    <w:basedOn w:val="DefaultParagraphFont"/>
    <w:uiPriority w:val="99"/>
    <w:unhideWhenUsed/>
    <w:rsid w:val="00B31B0E"/>
    <w:rPr>
      <w:color w:val="2B5796" w:themeColor="hyperlink"/>
      <w:u w:val="single"/>
    </w:rPr>
  </w:style>
  <w:style w:type="paragraph" w:customStyle="1" w:styleId="Footer-DividerWhite">
    <w:name w:val="Footer - Divider White"/>
    <w:basedOn w:val="Footer-Divider"/>
    <w:link w:val="Footer-DividerWhiteChar"/>
    <w:uiPriority w:val="49"/>
    <w:semiHidden/>
    <w:qFormat/>
    <w:rsid w:val="003D4932"/>
    <w:rPr>
      <w:color w:val="FFFFFF" w:themeColor="background1"/>
    </w:rPr>
  </w:style>
  <w:style w:type="table" w:customStyle="1" w:styleId="StandardTable-Grey">
    <w:name w:val="Standard Table - Grey"/>
    <w:basedOn w:val="ListTable5Dark-Accent4"/>
    <w:uiPriority w:val="99"/>
    <w:rsid w:val="0014643D"/>
    <w:rPr>
      <w:color w:val="auto"/>
      <w:sz w:val="20"/>
      <w:szCs w:val="20"/>
      <w:lang w:eastAsia="en-AU"/>
    </w:rPr>
    <w:tblPr>
      <w:tblBorders>
        <w:top w:val="none" w:sz="0" w:space="0" w:color="auto"/>
        <w:left w:val="none" w:sz="0" w:space="0" w:color="auto"/>
        <w:bottom w:val="none" w:sz="0" w:space="0" w:color="auto"/>
        <w:right w:val="none" w:sz="0" w:space="0" w:color="auto"/>
      </w:tblBorders>
      <w:tblCellMar>
        <w:left w:w="0" w:type="dxa"/>
        <w:right w:w="0" w:type="dxa"/>
      </w:tblCellMar>
    </w:tblPr>
    <w:tcPr>
      <w:shd w:val="clear" w:color="auto" w:fill="auto"/>
    </w:tcPr>
    <w:tblStylePr w:type="firstRow">
      <w:rPr>
        <w:b w:val="0"/>
        <w:bCs/>
        <w:color w:val="F8F8F8"/>
      </w:rPr>
      <w:tblPr>
        <w:tblCellMar>
          <w:top w:w="278" w:type="dxa"/>
          <w:left w:w="357" w:type="dxa"/>
          <w:bottom w:w="113" w:type="dxa"/>
          <w:right w:w="357" w:type="dxa"/>
        </w:tblCellMar>
      </w:tblPr>
      <w:tcPr>
        <w:tcBorders>
          <w:bottom w:val="single" w:sz="18" w:space="0" w:color="FFFFFF" w:themeColor="background1"/>
        </w:tcBorders>
        <w:shd w:val="clear" w:color="auto" w:fill="ABADB0" w:themeFill="accent6"/>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blCellMar>
          <w:top w:w="278" w:type="dxa"/>
          <w:left w:w="357" w:type="dxa"/>
          <w:bottom w:w="278" w:type="dxa"/>
          <w:right w:w="357" w:type="dxa"/>
        </w:tblCellMar>
      </w:tblPr>
      <w:tcPr>
        <w:tcBorders>
          <w:top w:val="single" w:sz="4" w:space="0" w:color="FFFFFF" w:themeColor="background1"/>
          <w:bottom w:val="single" w:sz="4" w:space="0" w:color="FFFFFF" w:themeColor="background1"/>
        </w:tcBorders>
        <w:shd w:val="clear" w:color="auto" w:fill="F1F1F3"/>
      </w:tcPr>
    </w:tblStylePr>
    <w:tblStylePr w:type="band2Horz">
      <w:tblPr>
        <w:tblCellMar>
          <w:top w:w="278" w:type="dxa"/>
          <w:left w:w="357" w:type="dxa"/>
          <w:bottom w:w="278" w:type="dxa"/>
          <w:right w:w="357" w:type="dxa"/>
        </w:tblCellMar>
      </w:tblPr>
      <w:tcPr>
        <w:shd w:val="clear" w:color="auto" w:fill="E2E3E7"/>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Footer-DividerWhiteChar">
    <w:name w:val="Footer - Divider White Char"/>
    <w:basedOn w:val="Footer-DividerChar"/>
    <w:link w:val="Footer-DividerWhite"/>
    <w:uiPriority w:val="49"/>
    <w:semiHidden/>
    <w:rsid w:val="008B1FE3"/>
    <w:rPr>
      <w:rFonts w:eastAsia="Roboto" w:cs="Roboto"/>
      <w:caps/>
      <w:noProof/>
      <w:color w:val="FFFFFF" w:themeColor="background1"/>
      <w:sz w:val="20"/>
      <w:lang w:val="en-US" w:eastAsia="en-US"/>
    </w:rPr>
  </w:style>
  <w:style w:type="character" w:customStyle="1" w:styleId="Heading5Char">
    <w:name w:val="Heading 5 Char"/>
    <w:basedOn w:val="DefaultParagraphFont"/>
    <w:link w:val="Heading5"/>
    <w:uiPriority w:val="9"/>
    <w:semiHidden/>
    <w:rsid w:val="007A14FC"/>
    <w:rPr>
      <w:rFonts w:asciiTheme="majorHAnsi" w:eastAsiaTheme="majorEastAsia" w:hAnsiTheme="majorHAnsi" w:cstheme="majorBidi"/>
      <w:sz w:val="20"/>
      <w:szCs w:val="20"/>
      <w:lang w:val="en-US" w:eastAsia="en-US"/>
    </w:rPr>
  </w:style>
  <w:style w:type="paragraph" w:styleId="Quote">
    <w:name w:val="Quote"/>
    <w:basedOn w:val="Normal"/>
    <w:next w:val="Normal"/>
    <w:link w:val="QuoteChar"/>
    <w:uiPriority w:val="29"/>
    <w:qFormat/>
    <w:rsid w:val="00636F4D"/>
    <w:pPr>
      <w:spacing w:before="440" w:after="440" w:line="440" w:lineRule="exact"/>
    </w:pPr>
    <w:rPr>
      <w:sz w:val="36"/>
      <w:szCs w:val="36"/>
    </w:rPr>
  </w:style>
  <w:style w:type="character" w:customStyle="1" w:styleId="QuoteChar">
    <w:name w:val="Quote Char"/>
    <w:basedOn w:val="DefaultParagraphFont"/>
    <w:link w:val="Quote"/>
    <w:uiPriority w:val="29"/>
    <w:rsid w:val="00636F4D"/>
    <w:rPr>
      <w:rFonts w:eastAsia="Roboto" w:cs="Roboto"/>
      <w:sz w:val="36"/>
      <w:szCs w:val="36"/>
      <w:lang w:val="en-US" w:eastAsia="en-US"/>
    </w:rPr>
  </w:style>
  <w:style w:type="paragraph" w:styleId="IntenseQuote">
    <w:name w:val="Intense Quote"/>
    <w:basedOn w:val="Quote"/>
    <w:next w:val="Normal"/>
    <w:link w:val="IntenseQuoteChar"/>
    <w:uiPriority w:val="30"/>
    <w:qFormat/>
    <w:rsid w:val="00636F4D"/>
    <w:pPr>
      <w:pBdr>
        <w:top w:val="single" w:sz="4" w:space="16" w:color="142845" w:themeColor="accent1"/>
        <w:bottom w:val="single" w:sz="4" w:space="16" w:color="142845" w:themeColor="accent1"/>
      </w:pBdr>
    </w:pPr>
  </w:style>
  <w:style w:type="character" w:customStyle="1" w:styleId="IntenseQuoteChar">
    <w:name w:val="Intense Quote Char"/>
    <w:basedOn w:val="DefaultParagraphFont"/>
    <w:link w:val="IntenseQuote"/>
    <w:uiPriority w:val="30"/>
    <w:rsid w:val="00636F4D"/>
    <w:rPr>
      <w:rFonts w:eastAsia="Roboto" w:cs="Roboto"/>
      <w:sz w:val="36"/>
      <w:szCs w:val="36"/>
      <w:lang w:val="en-US" w:eastAsia="en-US"/>
    </w:rPr>
  </w:style>
  <w:style w:type="table" w:customStyle="1" w:styleId="SlimTable-Salmon">
    <w:name w:val="Slim Table - Salmon"/>
    <w:basedOn w:val="TableNormal"/>
    <w:uiPriority w:val="99"/>
    <w:rsid w:val="00C55819"/>
    <w:pPr>
      <w:spacing w:after="0" w:line="240" w:lineRule="auto"/>
    </w:pPr>
    <w:tblPr>
      <w:tblStyleRowBandSize w:val="1"/>
      <w:tblCellMar>
        <w:top w:w="113" w:type="dxa"/>
        <w:left w:w="198" w:type="dxa"/>
        <w:bottom w:w="113" w:type="dxa"/>
        <w:right w:w="198" w:type="dxa"/>
      </w:tblCellMar>
    </w:tblPr>
    <w:tblStylePr w:type="firstRow">
      <w:rPr>
        <w:color w:val="auto"/>
      </w:rPr>
      <w:tblPr/>
      <w:tcPr>
        <w:tcBorders>
          <w:bottom w:val="single" w:sz="24" w:space="0" w:color="FFFFFF" w:themeColor="background1"/>
        </w:tcBorders>
        <w:shd w:val="clear" w:color="auto" w:fill="142845" w:themeFill="accent1"/>
      </w:tcPr>
    </w:tblStylePr>
    <w:tblStylePr w:type="firstCol">
      <w:tblPr/>
      <w:tcPr>
        <w:tcBorders>
          <w:right w:val="single" w:sz="4" w:space="0" w:color="FFFFFF" w:themeColor="background1"/>
        </w:tcBorders>
      </w:tcPr>
    </w:tblStylePr>
    <w:tblStylePr w:type="band1Horz">
      <w:tblPr/>
      <w:tcPr>
        <w:tcBorders>
          <w:top w:val="nil"/>
          <w:left w:val="nil"/>
          <w:bottom w:val="nil"/>
          <w:right w:val="nil"/>
          <w:insideH w:val="nil"/>
          <w:insideV w:val="nil"/>
          <w:tl2br w:val="nil"/>
          <w:tr2bl w:val="nil"/>
        </w:tcBorders>
        <w:shd w:val="clear" w:color="auto" w:fill="FFF4F3"/>
      </w:tcPr>
    </w:tblStylePr>
    <w:tblStylePr w:type="band2Horz">
      <w:tblPr/>
      <w:tcPr>
        <w:tcBorders>
          <w:top w:val="nil"/>
          <w:left w:val="nil"/>
          <w:bottom w:val="nil"/>
          <w:right w:val="nil"/>
          <w:insideH w:val="nil"/>
          <w:insideV w:val="nil"/>
          <w:tl2br w:val="nil"/>
          <w:tr2bl w:val="nil"/>
        </w:tcBorders>
        <w:shd w:val="clear" w:color="auto" w:fill="BDD0EC" w:themeFill="accent1" w:themeFillTint="33"/>
      </w:tcPr>
    </w:tblStylePr>
  </w:style>
  <w:style w:type="table" w:customStyle="1" w:styleId="SlimTable-Grey">
    <w:name w:val="Slim Table - Grey"/>
    <w:basedOn w:val="TableNormal"/>
    <w:uiPriority w:val="99"/>
    <w:rsid w:val="007D38B6"/>
    <w:pPr>
      <w:spacing w:after="0" w:line="240" w:lineRule="auto"/>
    </w:pPr>
    <w:tblPr>
      <w:tblStyleRowBandSize w:val="1"/>
      <w:tblCellMar>
        <w:top w:w="113" w:type="dxa"/>
        <w:left w:w="198" w:type="dxa"/>
        <w:bottom w:w="113" w:type="dxa"/>
        <w:right w:w="198" w:type="dxa"/>
      </w:tblCellMar>
    </w:tblPr>
    <w:tblStylePr w:type="firstRow">
      <w:rPr>
        <w:color w:val="auto"/>
      </w:rPr>
      <w:tblPr/>
      <w:tcPr>
        <w:tcBorders>
          <w:bottom w:val="single" w:sz="24" w:space="0" w:color="FFFFFF" w:themeColor="background1"/>
        </w:tcBorders>
        <w:shd w:val="clear" w:color="auto" w:fill="ABADB0" w:themeFill="accent6"/>
      </w:tcPr>
    </w:tblStylePr>
    <w:tblStylePr w:type="firstCol">
      <w:tblPr/>
      <w:tcPr>
        <w:tcBorders>
          <w:right w:val="single" w:sz="4" w:space="0" w:color="FFFFFF" w:themeColor="background1"/>
        </w:tcBorders>
      </w:tcPr>
    </w:tblStylePr>
    <w:tblStylePr w:type="band1Horz">
      <w:tblPr/>
      <w:tcPr>
        <w:shd w:val="clear" w:color="auto" w:fill="F1F1F3"/>
      </w:tcPr>
    </w:tblStylePr>
    <w:tblStylePr w:type="band2Horz">
      <w:tblPr/>
      <w:tcPr>
        <w:shd w:val="clear" w:color="auto" w:fill="E2E3E7"/>
      </w:tcPr>
    </w:tblStylePr>
  </w:style>
  <w:style w:type="table" w:customStyle="1" w:styleId="DividerTable">
    <w:name w:val="Divider Table"/>
    <w:basedOn w:val="TableNormal"/>
    <w:uiPriority w:val="99"/>
    <w:rsid w:val="004F1068"/>
    <w:pPr>
      <w:spacing w:after="0" w:line="240" w:lineRule="auto"/>
    </w:pPr>
    <w:rPr>
      <w:color w:val="FFFFFF" w:themeColor="background1"/>
      <w:sz w:val="44"/>
    </w:rPr>
    <w:tblPr>
      <w:tblCellMar>
        <w:left w:w="0" w:type="dxa"/>
        <w:right w:w="0" w:type="dxa"/>
      </w:tblCellMar>
    </w:tblPr>
    <w:tblStylePr w:type="firstRow">
      <w:pPr>
        <w:wordWrap/>
        <w:spacing w:line="330" w:lineRule="exact"/>
      </w:pPr>
      <w:rPr>
        <w:rFonts w:asciiTheme="majorHAnsi" w:hAnsiTheme="majorHAnsi"/>
        <w:caps/>
        <w:smallCaps w:val="0"/>
        <w:color w:val="FFFFFF" w:themeColor="background1"/>
        <w:sz w:val="20"/>
      </w:rPr>
      <w:tblPr/>
      <w:tcPr>
        <w:tcMar>
          <w:top w:w="4196" w:type="dxa"/>
          <w:left w:w="0" w:type="nil"/>
          <w:bottom w:w="0" w:type="nil"/>
          <w:right w:w="0" w:type="nil"/>
        </w:tcMar>
        <w:vAlign w:val="bottom"/>
      </w:tcPr>
    </w:tblStylePr>
    <w:tblStylePr w:type="lastRow">
      <w:rPr>
        <w:b/>
        <w:sz w:val="44"/>
      </w:rPr>
    </w:tblStylePr>
    <w:tblStylePr w:type="firstCol">
      <w:rPr>
        <w:sz w:val="52"/>
      </w:rPr>
    </w:tblStylePr>
  </w:style>
  <w:style w:type="character" w:customStyle="1" w:styleId="White">
    <w:name w:val="White"/>
    <w:basedOn w:val="DefaultParagraphFont"/>
    <w:uiPriority w:val="1"/>
    <w:qFormat/>
    <w:rsid w:val="008B1FE3"/>
    <w:rPr>
      <w:color w:val="FFFFFF" w:themeColor="background1"/>
    </w:rPr>
  </w:style>
  <w:style w:type="character" w:styleId="PlaceholderText">
    <w:name w:val="Placeholder Text"/>
    <w:basedOn w:val="DefaultParagraphFont"/>
    <w:uiPriority w:val="99"/>
    <w:semiHidden/>
    <w:rsid w:val="005C4490"/>
    <w:rPr>
      <w:color w:val="808080"/>
    </w:rPr>
  </w:style>
  <w:style w:type="paragraph" w:styleId="NormalWeb">
    <w:name w:val="Normal (Web)"/>
    <w:basedOn w:val="Normal"/>
    <w:uiPriority w:val="99"/>
    <w:unhideWhenUsed/>
    <w:rsid w:val="00B41A64"/>
    <w:pPr>
      <w:widowControl/>
      <w:autoSpaceDE/>
      <w:autoSpaceDN/>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styleId="CommentReference">
    <w:name w:val="annotation reference"/>
    <w:basedOn w:val="DefaultParagraphFont"/>
    <w:uiPriority w:val="99"/>
    <w:unhideWhenUsed/>
    <w:rsid w:val="00BB4077"/>
    <w:rPr>
      <w:sz w:val="16"/>
      <w:szCs w:val="16"/>
    </w:rPr>
  </w:style>
  <w:style w:type="paragraph" w:styleId="CommentText">
    <w:name w:val="annotation text"/>
    <w:basedOn w:val="Normal"/>
    <w:link w:val="CommentTextChar"/>
    <w:uiPriority w:val="99"/>
    <w:unhideWhenUsed/>
    <w:rsid w:val="00BB4077"/>
    <w:pPr>
      <w:spacing w:line="240" w:lineRule="auto"/>
    </w:pPr>
  </w:style>
  <w:style w:type="character" w:customStyle="1" w:styleId="CommentTextChar">
    <w:name w:val="Comment Text Char"/>
    <w:basedOn w:val="DefaultParagraphFont"/>
    <w:link w:val="CommentText"/>
    <w:uiPriority w:val="99"/>
    <w:rsid w:val="00BB4077"/>
    <w:rPr>
      <w:rFonts w:eastAsia="Roboto" w:cs="Roboto"/>
      <w:sz w:val="20"/>
      <w:szCs w:val="20"/>
      <w:lang w:val="en-US" w:eastAsia="en-US"/>
    </w:rPr>
  </w:style>
  <w:style w:type="paragraph" w:styleId="CommentSubject">
    <w:name w:val="annotation subject"/>
    <w:basedOn w:val="CommentText"/>
    <w:next w:val="CommentText"/>
    <w:link w:val="CommentSubjectChar"/>
    <w:uiPriority w:val="99"/>
    <w:semiHidden/>
    <w:unhideWhenUsed/>
    <w:rsid w:val="00BB4077"/>
    <w:rPr>
      <w:b/>
      <w:bCs/>
    </w:rPr>
  </w:style>
  <w:style w:type="character" w:customStyle="1" w:styleId="CommentSubjectChar">
    <w:name w:val="Comment Subject Char"/>
    <w:basedOn w:val="CommentTextChar"/>
    <w:link w:val="CommentSubject"/>
    <w:uiPriority w:val="99"/>
    <w:semiHidden/>
    <w:rsid w:val="00BB4077"/>
    <w:rPr>
      <w:rFonts w:eastAsia="Roboto" w:cs="Roboto"/>
      <w:b/>
      <w:bCs/>
      <w:sz w:val="20"/>
      <w:szCs w:val="20"/>
      <w:lang w:val="en-US" w:eastAsia="en-US"/>
    </w:rPr>
  </w:style>
  <w:style w:type="paragraph" w:styleId="BalloonText">
    <w:name w:val="Balloon Text"/>
    <w:basedOn w:val="Normal"/>
    <w:link w:val="BalloonTextChar"/>
    <w:uiPriority w:val="99"/>
    <w:semiHidden/>
    <w:unhideWhenUsed/>
    <w:rsid w:val="00BB4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77"/>
    <w:rPr>
      <w:rFonts w:ascii="Segoe UI" w:eastAsia="Roboto" w:hAnsi="Segoe UI" w:cs="Segoe UI"/>
      <w:sz w:val="18"/>
      <w:szCs w:val="18"/>
      <w:lang w:val="en-US" w:eastAsia="en-US"/>
    </w:rPr>
  </w:style>
  <w:style w:type="table" w:styleId="GridTable5Dark-Accent1">
    <w:name w:val="Grid Table 5 Dark Accent 1"/>
    <w:basedOn w:val="TableNormal"/>
    <w:uiPriority w:val="50"/>
    <w:rsid w:val="004B31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D0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28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28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28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2845" w:themeFill="accent1"/>
      </w:tcPr>
    </w:tblStylePr>
    <w:tblStylePr w:type="band1Vert">
      <w:tblPr/>
      <w:tcPr>
        <w:shd w:val="clear" w:color="auto" w:fill="7CA2D9" w:themeFill="accent1" w:themeFillTint="66"/>
      </w:tcPr>
    </w:tblStylePr>
    <w:tblStylePr w:type="band1Horz">
      <w:tblPr/>
      <w:tcPr>
        <w:shd w:val="clear" w:color="auto" w:fill="7CA2D9" w:themeFill="accent1" w:themeFillTint="66"/>
      </w:tcPr>
    </w:tblStylePr>
  </w:style>
  <w:style w:type="table" w:styleId="GridTable3-Accent2">
    <w:name w:val="Grid Table 3 Accent 2"/>
    <w:basedOn w:val="TableNormal"/>
    <w:uiPriority w:val="48"/>
    <w:rsid w:val="004B31ED"/>
    <w:pPr>
      <w:spacing w:after="0" w:line="240" w:lineRule="auto"/>
    </w:pPr>
    <w:tblPr>
      <w:tblStyleRowBandSize w:val="1"/>
      <w:tblStyleColBandSize w:val="1"/>
      <w:tblBorders>
        <w:top w:val="single" w:sz="4" w:space="0" w:color="DAE4F4" w:themeColor="accent2" w:themeTint="99"/>
        <w:left w:val="single" w:sz="4" w:space="0" w:color="DAE4F4" w:themeColor="accent2" w:themeTint="99"/>
        <w:bottom w:val="single" w:sz="4" w:space="0" w:color="DAE4F4" w:themeColor="accent2" w:themeTint="99"/>
        <w:right w:val="single" w:sz="4" w:space="0" w:color="DAE4F4" w:themeColor="accent2" w:themeTint="99"/>
        <w:insideH w:val="single" w:sz="4" w:space="0" w:color="DAE4F4" w:themeColor="accent2" w:themeTint="99"/>
        <w:insideV w:val="single" w:sz="4" w:space="0" w:color="DAE4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FB" w:themeFill="accent2" w:themeFillTint="33"/>
      </w:tcPr>
    </w:tblStylePr>
    <w:tblStylePr w:type="band1Horz">
      <w:tblPr/>
      <w:tcPr>
        <w:shd w:val="clear" w:color="auto" w:fill="F2F6FB" w:themeFill="accent2" w:themeFillTint="33"/>
      </w:tcPr>
    </w:tblStylePr>
    <w:tblStylePr w:type="neCell">
      <w:tblPr/>
      <w:tcPr>
        <w:tcBorders>
          <w:bottom w:val="single" w:sz="4" w:space="0" w:color="DAE4F4" w:themeColor="accent2" w:themeTint="99"/>
        </w:tcBorders>
      </w:tcPr>
    </w:tblStylePr>
    <w:tblStylePr w:type="nwCell">
      <w:tblPr/>
      <w:tcPr>
        <w:tcBorders>
          <w:bottom w:val="single" w:sz="4" w:space="0" w:color="DAE4F4" w:themeColor="accent2" w:themeTint="99"/>
        </w:tcBorders>
      </w:tcPr>
    </w:tblStylePr>
    <w:tblStylePr w:type="seCell">
      <w:tblPr/>
      <w:tcPr>
        <w:tcBorders>
          <w:top w:val="single" w:sz="4" w:space="0" w:color="DAE4F4" w:themeColor="accent2" w:themeTint="99"/>
        </w:tcBorders>
      </w:tcPr>
    </w:tblStylePr>
    <w:tblStylePr w:type="swCell">
      <w:tblPr/>
      <w:tcPr>
        <w:tcBorders>
          <w:top w:val="single" w:sz="4" w:space="0" w:color="DAE4F4" w:themeColor="accent2" w:themeTint="99"/>
        </w:tcBorders>
      </w:tcPr>
    </w:tblStylePr>
  </w:style>
  <w:style w:type="table" w:styleId="GridTable3-Accent1">
    <w:name w:val="Grid Table 3 Accent 1"/>
    <w:basedOn w:val="TableNormal"/>
    <w:uiPriority w:val="48"/>
    <w:rsid w:val="004B31ED"/>
    <w:pPr>
      <w:spacing w:after="0" w:line="240" w:lineRule="auto"/>
    </w:pPr>
    <w:tblPr>
      <w:tblStyleRowBandSize w:val="1"/>
      <w:tblStyleColBandSize w:val="1"/>
      <w:tblBorders>
        <w:top w:val="single" w:sz="4" w:space="0" w:color="3B73C6" w:themeColor="accent1" w:themeTint="99"/>
        <w:left w:val="single" w:sz="4" w:space="0" w:color="3B73C6" w:themeColor="accent1" w:themeTint="99"/>
        <w:bottom w:val="single" w:sz="4" w:space="0" w:color="3B73C6" w:themeColor="accent1" w:themeTint="99"/>
        <w:right w:val="single" w:sz="4" w:space="0" w:color="3B73C6" w:themeColor="accent1" w:themeTint="99"/>
        <w:insideH w:val="single" w:sz="4" w:space="0" w:color="3B73C6" w:themeColor="accent1" w:themeTint="99"/>
        <w:insideV w:val="single" w:sz="4" w:space="0" w:color="3B73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D0EC" w:themeFill="accent1" w:themeFillTint="33"/>
      </w:tcPr>
    </w:tblStylePr>
    <w:tblStylePr w:type="band1Horz">
      <w:tblPr/>
      <w:tcPr>
        <w:shd w:val="clear" w:color="auto" w:fill="BDD0EC" w:themeFill="accent1" w:themeFillTint="33"/>
      </w:tcPr>
    </w:tblStylePr>
    <w:tblStylePr w:type="neCell">
      <w:tblPr/>
      <w:tcPr>
        <w:tcBorders>
          <w:bottom w:val="single" w:sz="4" w:space="0" w:color="3B73C6" w:themeColor="accent1" w:themeTint="99"/>
        </w:tcBorders>
      </w:tcPr>
    </w:tblStylePr>
    <w:tblStylePr w:type="nwCell">
      <w:tblPr/>
      <w:tcPr>
        <w:tcBorders>
          <w:bottom w:val="single" w:sz="4" w:space="0" w:color="3B73C6" w:themeColor="accent1" w:themeTint="99"/>
        </w:tcBorders>
      </w:tcPr>
    </w:tblStylePr>
    <w:tblStylePr w:type="seCell">
      <w:tblPr/>
      <w:tcPr>
        <w:tcBorders>
          <w:top w:val="single" w:sz="4" w:space="0" w:color="3B73C6" w:themeColor="accent1" w:themeTint="99"/>
        </w:tcBorders>
      </w:tcPr>
    </w:tblStylePr>
    <w:tblStylePr w:type="swCell">
      <w:tblPr/>
      <w:tcPr>
        <w:tcBorders>
          <w:top w:val="single" w:sz="4" w:space="0" w:color="3B73C6" w:themeColor="accent1" w:themeTint="99"/>
        </w:tcBorders>
      </w:tcPr>
    </w:tblStylePr>
  </w:style>
  <w:style w:type="table" w:styleId="GridTable2-Accent2">
    <w:name w:val="Grid Table 2 Accent 2"/>
    <w:basedOn w:val="TableNormal"/>
    <w:uiPriority w:val="47"/>
    <w:rsid w:val="00AC2773"/>
    <w:pPr>
      <w:spacing w:after="0" w:line="240" w:lineRule="auto"/>
    </w:pPr>
    <w:tblPr>
      <w:tblStyleRowBandSize w:val="1"/>
      <w:tblStyleColBandSize w:val="1"/>
      <w:tblBorders>
        <w:top w:val="single" w:sz="2" w:space="0" w:color="DAE4F4" w:themeColor="accent2" w:themeTint="99"/>
        <w:bottom w:val="single" w:sz="2" w:space="0" w:color="DAE4F4" w:themeColor="accent2" w:themeTint="99"/>
        <w:insideH w:val="single" w:sz="2" w:space="0" w:color="DAE4F4" w:themeColor="accent2" w:themeTint="99"/>
        <w:insideV w:val="single" w:sz="2" w:space="0" w:color="DAE4F4" w:themeColor="accent2" w:themeTint="99"/>
      </w:tblBorders>
    </w:tblPr>
    <w:tblStylePr w:type="firstRow">
      <w:rPr>
        <w:b/>
        <w:bCs/>
      </w:rPr>
      <w:tblPr/>
      <w:tcPr>
        <w:tcBorders>
          <w:top w:val="nil"/>
          <w:bottom w:val="single" w:sz="12" w:space="0" w:color="DAE4F4" w:themeColor="accent2" w:themeTint="99"/>
          <w:insideH w:val="nil"/>
          <w:insideV w:val="nil"/>
        </w:tcBorders>
        <w:shd w:val="clear" w:color="auto" w:fill="FFFFFF" w:themeFill="background1"/>
      </w:tcPr>
    </w:tblStylePr>
    <w:tblStylePr w:type="lastRow">
      <w:rPr>
        <w:b/>
        <w:bCs/>
      </w:rPr>
      <w:tblPr/>
      <w:tcPr>
        <w:tcBorders>
          <w:top w:val="double" w:sz="2" w:space="0" w:color="DAE4F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6FB" w:themeFill="accent2" w:themeFillTint="33"/>
      </w:tcPr>
    </w:tblStylePr>
    <w:tblStylePr w:type="band1Horz">
      <w:tblPr/>
      <w:tcPr>
        <w:shd w:val="clear" w:color="auto" w:fill="F2F6FB" w:themeFill="accent2" w:themeFillTint="33"/>
      </w:tcPr>
    </w:tblStylePr>
  </w:style>
  <w:style w:type="table" w:styleId="GridTable2-Accent1">
    <w:name w:val="Grid Table 2 Accent 1"/>
    <w:basedOn w:val="TableNormal"/>
    <w:uiPriority w:val="47"/>
    <w:rsid w:val="00AC2773"/>
    <w:pPr>
      <w:spacing w:after="0" w:line="240" w:lineRule="auto"/>
    </w:pPr>
    <w:tblPr>
      <w:tblStyleRowBandSize w:val="1"/>
      <w:tblStyleColBandSize w:val="1"/>
      <w:tblBorders>
        <w:top w:val="single" w:sz="2" w:space="0" w:color="3B73C6" w:themeColor="accent1" w:themeTint="99"/>
        <w:bottom w:val="single" w:sz="2" w:space="0" w:color="3B73C6" w:themeColor="accent1" w:themeTint="99"/>
        <w:insideH w:val="single" w:sz="2" w:space="0" w:color="3B73C6" w:themeColor="accent1" w:themeTint="99"/>
        <w:insideV w:val="single" w:sz="2" w:space="0" w:color="3B73C6" w:themeColor="accent1" w:themeTint="99"/>
      </w:tblBorders>
    </w:tblPr>
    <w:tblStylePr w:type="firstRow">
      <w:rPr>
        <w:b/>
        <w:bCs/>
      </w:rPr>
      <w:tblPr/>
      <w:tcPr>
        <w:tcBorders>
          <w:top w:val="nil"/>
          <w:bottom w:val="single" w:sz="12" w:space="0" w:color="3B73C6" w:themeColor="accent1" w:themeTint="99"/>
          <w:insideH w:val="nil"/>
          <w:insideV w:val="nil"/>
        </w:tcBorders>
        <w:shd w:val="clear" w:color="auto" w:fill="FFFFFF" w:themeFill="background1"/>
      </w:tcPr>
    </w:tblStylePr>
    <w:tblStylePr w:type="lastRow">
      <w:rPr>
        <w:b/>
        <w:bCs/>
      </w:rPr>
      <w:tblPr/>
      <w:tcPr>
        <w:tcBorders>
          <w:top w:val="double" w:sz="2" w:space="0" w:color="3B73C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D0EC" w:themeFill="accent1" w:themeFillTint="33"/>
      </w:tcPr>
    </w:tblStylePr>
    <w:tblStylePr w:type="band1Horz">
      <w:tblPr/>
      <w:tcPr>
        <w:shd w:val="clear" w:color="auto" w:fill="BDD0EC" w:themeFill="accent1" w:themeFillTint="33"/>
      </w:tcPr>
    </w:tblStylePr>
  </w:style>
  <w:style w:type="paragraph" w:customStyle="1" w:styleId="DHSBodytext">
    <w:name w:val="DHS Body text"/>
    <w:basedOn w:val="Normal"/>
    <w:qFormat/>
    <w:rsid w:val="00AC2773"/>
    <w:pPr>
      <w:widowControl/>
      <w:autoSpaceDE/>
      <w:autoSpaceDN/>
      <w:spacing w:after="120" w:line="240" w:lineRule="auto"/>
    </w:pPr>
    <w:rPr>
      <w:rFonts w:ascii="Arial" w:eastAsia="Times New Roman" w:hAnsi="Arial" w:cs="Arial"/>
      <w:sz w:val="22"/>
      <w:szCs w:val="22"/>
      <w:lang w:val="en-AU" w:eastAsia="en-AU"/>
    </w:rPr>
  </w:style>
  <w:style w:type="table" w:styleId="GridTable3-Accent5">
    <w:name w:val="Grid Table 3 Accent 5"/>
    <w:basedOn w:val="TableNormal"/>
    <w:uiPriority w:val="48"/>
    <w:rsid w:val="00805C3B"/>
    <w:pPr>
      <w:spacing w:after="0" w:line="240" w:lineRule="auto"/>
    </w:pPr>
    <w:tblPr>
      <w:tblStyleRowBandSize w:val="1"/>
      <w:tblStyleColBandSize w:val="1"/>
      <w:tblBorders>
        <w:top w:val="single" w:sz="4" w:space="0" w:color="D7CAD8" w:themeColor="accent5" w:themeTint="99"/>
        <w:left w:val="single" w:sz="4" w:space="0" w:color="D7CAD8" w:themeColor="accent5" w:themeTint="99"/>
        <w:bottom w:val="single" w:sz="4" w:space="0" w:color="D7CAD8" w:themeColor="accent5" w:themeTint="99"/>
        <w:right w:val="single" w:sz="4" w:space="0" w:color="D7CAD8" w:themeColor="accent5" w:themeTint="99"/>
        <w:insideH w:val="single" w:sz="4" w:space="0" w:color="D7CAD8" w:themeColor="accent5" w:themeTint="99"/>
        <w:insideV w:val="single" w:sz="4" w:space="0" w:color="D7CAD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DF2" w:themeFill="accent5" w:themeFillTint="33"/>
      </w:tcPr>
    </w:tblStylePr>
    <w:tblStylePr w:type="band1Horz">
      <w:tblPr/>
      <w:tcPr>
        <w:shd w:val="clear" w:color="auto" w:fill="F1EDF2" w:themeFill="accent5" w:themeFillTint="33"/>
      </w:tcPr>
    </w:tblStylePr>
    <w:tblStylePr w:type="neCell">
      <w:tblPr/>
      <w:tcPr>
        <w:tcBorders>
          <w:bottom w:val="single" w:sz="4" w:space="0" w:color="D7CAD8" w:themeColor="accent5" w:themeTint="99"/>
        </w:tcBorders>
      </w:tcPr>
    </w:tblStylePr>
    <w:tblStylePr w:type="nwCell">
      <w:tblPr/>
      <w:tcPr>
        <w:tcBorders>
          <w:bottom w:val="single" w:sz="4" w:space="0" w:color="D7CAD8" w:themeColor="accent5" w:themeTint="99"/>
        </w:tcBorders>
      </w:tcPr>
    </w:tblStylePr>
    <w:tblStylePr w:type="seCell">
      <w:tblPr/>
      <w:tcPr>
        <w:tcBorders>
          <w:top w:val="single" w:sz="4" w:space="0" w:color="D7CAD8" w:themeColor="accent5" w:themeTint="99"/>
        </w:tcBorders>
      </w:tcPr>
    </w:tblStylePr>
    <w:tblStylePr w:type="swCell">
      <w:tblPr/>
      <w:tcPr>
        <w:tcBorders>
          <w:top w:val="single" w:sz="4" w:space="0" w:color="D7CAD8" w:themeColor="accent5" w:themeTint="99"/>
        </w:tcBorders>
      </w:tcPr>
    </w:tblStylePr>
  </w:style>
  <w:style w:type="table" w:styleId="GridTable4-Accent1">
    <w:name w:val="Grid Table 4 Accent 1"/>
    <w:basedOn w:val="TableNormal"/>
    <w:uiPriority w:val="49"/>
    <w:rsid w:val="008E230C"/>
    <w:pPr>
      <w:spacing w:after="0" w:line="240" w:lineRule="auto"/>
    </w:pPr>
    <w:tblPr>
      <w:tblStyleRowBandSize w:val="1"/>
      <w:tblStyleColBandSize w:val="1"/>
      <w:tblBorders>
        <w:top w:val="single" w:sz="4" w:space="0" w:color="3B73C6" w:themeColor="accent1" w:themeTint="99"/>
        <w:left w:val="single" w:sz="4" w:space="0" w:color="3B73C6" w:themeColor="accent1" w:themeTint="99"/>
        <w:bottom w:val="single" w:sz="4" w:space="0" w:color="3B73C6" w:themeColor="accent1" w:themeTint="99"/>
        <w:right w:val="single" w:sz="4" w:space="0" w:color="3B73C6" w:themeColor="accent1" w:themeTint="99"/>
        <w:insideH w:val="single" w:sz="4" w:space="0" w:color="3B73C6" w:themeColor="accent1" w:themeTint="99"/>
        <w:insideV w:val="single" w:sz="4" w:space="0" w:color="3B73C6" w:themeColor="accent1" w:themeTint="99"/>
      </w:tblBorders>
    </w:tblPr>
    <w:tblStylePr w:type="firstRow">
      <w:rPr>
        <w:b/>
        <w:bCs/>
        <w:color w:val="FFFFFF" w:themeColor="background1"/>
      </w:rPr>
      <w:tblPr/>
      <w:tcPr>
        <w:tcBorders>
          <w:top w:val="single" w:sz="4" w:space="0" w:color="142845" w:themeColor="accent1"/>
          <w:left w:val="single" w:sz="4" w:space="0" w:color="142845" w:themeColor="accent1"/>
          <w:bottom w:val="single" w:sz="4" w:space="0" w:color="142845" w:themeColor="accent1"/>
          <w:right w:val="single" w:sz="4" w:space="0" w:color="142845" w:themeColor="accent1"/>
          <w:insideH w:val="nil"/>
          <w:insideV w:val="nil"/>
        </w:tcBorders>
        <w:shd w:val="clear" w:color="auto" w:fill="142845" w:themeFill="accent1"/>
      </w:tcPr>
    </w:tblStylePr>
    <w:tblStylePr w:type="lastRow">
      <w:rPr>
        <w:b/>
        <w:bCs/>
      </w:rPr>
      <w:tblPr/>
      <w:tcPr>
        <w:tcBorders>
          <w:top w:val="double" w:sz="4" w:space="0" w:color="142845" w:themeColor="accent1"/>
        </w:tcBorders>
      </w:tcPr>
    </w:tblStylePr>
    <w:tblStylePr w:type="firstCol">
      <w:rPr>
        <w:b/>
        <w:bCs/>
      </w:rPr>
    </w:tblStylePr>
    <w:tblStylePr w:type="lastCol">
      <w:rPr>
        <w:b/>
        <w:bCs/>
      </w:rPr>
    </w:tblStylePr>
    <w:tblStylePr w:type="band1Vert">
      <w:tblPr/>
      <w:tcPr>
        <w:shd w:val="clear" w:color="auto" w:fill="BDD0EC" w:themeFill="accent1" w:themeFillTint="33"/>
      </w:tcPr>
    </w:tblStylePr>
    <w:tblStylePr w:type="band1Horz">
      <w:tblPr/>
      <w:tcPr>
        <w:shd w:val="clear" w:color="auto" w:fill="BDD0EC" w:themeFill="accent1" w:themeFillTint="33"/>
      </w:tcPr>
    </w:tblStylePr>
  </w:style>
  <w:style w:type="table" w:styleId="PlainTable2">
    <w:name w:val="Plain Table 2"/>
    <w:basedOn w:val="TableNormal"/>
    <w:uiPriority w:val="42"/>
    <w:rsid w:val="002307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HSHeadinglevel2">
    <w:name w:val="DHS Heading level 2"/>
    <w:basedOn w:val="Heading2"/>
    <w:next w:val="DHSBodytext"/>
    <w:qFormat/>
    <w:rsid w:val="00BD5B8A"/>
    <w:pPr>
      <w:keepNext/>
      <w:widowControl/>
      <w:autoSpaceDE/>
      <w:autoSpaceDN/>
      <w:spacing w:before="60" w:after="240" w:line="240" w:lineRule="auto"/>
    </w:pPr>
    <w:rPr>
      <w:rFonts w:ascii="Arial" w:eastAsia="Times New Roman" w:hAnsi="Arial" w:cs="Arial"/>
      <w:bCs w:val="0"/>
      <w:iCs/>
      <w:color w:val="000000"/>
      <w:sz w:val="32"/>
      <w:szCs w:val="28"/>
      <w:lang w:val="en-AU" w:eastAsia="en-AU"/>
    </w:rPr>
  </w:style>
  <w:style w:type="table" w:styleId="GridTable2-Accent6">
    <w:name w:val="Grid Table 2 Accent 6"/>
    <w:basedOn w:val="TableNormal"/>
    <w:uiPriority w:val="47"/>
    <w:rsid w:val="009F3455"/>
    <w:pPr>
      <w:spacing w:after="0" w:line="240" w:lineRule="auto"/>
    </w:pPr>
    <w:tblPr>
      <w:tblStyleRowBandSize w:val="1"/>
      <w:tblStyleColBandSize w:val="1"/>
      <w:tblBorders>
        <w:top w:val="single" w:sz="2" w:space="0" w:color="CCCDCF" w:themeColor="accent6" w:themeTint="99"/>
        <w:bottom w:val="single" w:sz="2" w:space="0" w:color="CCCDCF" w:themeColor="accent6" w:themeTint="99"/>
        <w:insideH w:val="single" w:sz="2" w:space="0" w:color="CCCDCF" w:themeColor="accent6" w:themeTint="99"/>
        <w:insideV w:val="single" w:sz="2" w:space="0" w:color="CCCDCF" w:themeColor="accent6" w:themeTint="99"/>
      </w:tblBorders>
    </w:tblPr>
    <w:tblStylePr w:type="firstRow">
      <w:rPr>
        <w:b/>
        <w:bCs/>
      </w:rPr>
      <w:tblPr/>
      <w:tcPr>
        <w:tcBorders>
          <w:top w:val="nil"/>
          <w:bottom w:val="single" w:sz="12" w:space="0" w:color="CCCDCF" w:themeColor="accent6" w:themeTint="99"/>
          <w:insideH w:val="nil"/>
          <w:insideV w:val="nil"/>
        </w:tcBorders>
        <w:shd w:val="clear" w:color="auto" w:fill="FFFFFF" w:themeFill="background1"/>
      </w:tcPr>
    </w:tblStylePr>
    <w:tblStylePr w:type="lastRow">
      <w:rPr>
        <w:b/>
        <w:bCs/>
      </w:rPr>
      <w:tblPr/>
      <w:tcPr>
        <w:tcBorders>
          <w:top w:val="double" w:sz="2" w:space="0" w:color="CCCDC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EEF" w:themeFill="accent6" w:themeFillTint="33"/>
      </w:tcPr>
    </w:tblStylePr>
    <w:tblStylePr w:type="band1Horz">
      <w:tblPr/>
      <w:tcPr>
        <w:shd w:val="clear" w:color="auto" w:fill="EEEEEF" w:themeFill="accent6" w:themeFillTint="33"/>
      </w:tcPr>
    </w:tblStylePr>
  </w:style>
  <w:style w:type="table" w:styleId="PlainTable1">
    <w:name w:val="Plain Table 1"/>
    <w:basedOn w:val="TableNormal"/>
    <w:uiPriority w:val="41"/>
    <w:rsid w:val="009F34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ABodytext">
    <w:name w:val="SA Body text"/>
    <w:basedOn w:val="Normal"/>
    <w:qFormat/>
    <w:rsid w:val="00685B43"/>
    <w:pPr>
      <w:widowControl/>
      <w:autoSpaceDE/>
      <w:autoSpaceDN/>
      <w:spacing w:before="120" w:after="240" w:line="240" w:lineRule="auto"/>
    </w:pPr>
    <w:rPr>
      <w:rFonts w:ascii="Arial" w:eastAsia="Times New Roman" w:hAnsi="Arial" w:cs="Arial"/>
      <w:sz w:val="22"/>
      <w:szCs w:val="22"/>
      <w:lang w:val="en-AU" w:eastAsia="en-AU"/>
    </w:rPr>
  </w:style>
  <w:style w:type="paragraph" w:customStyle="1" w:styleId="SAHeadinglevel1">
    <w:name w:val="SA Heading level 1"/>
    <w:basedOn w:val="Heading1"/>
    <w:next w:val="SABodytext"/>
    <w:link w:val="SAHeadinglevel1Char"/>
    <w:qFormat/>
    <w:rsid w:val="00685B43"/>
    <w:pPr>
      <w:keepNext/>
      <w:widowControl/>
      <w:autoSpaceDE/>
      <w:autoSpaceDN/>
      <w:spacing w:before="60" w:after="240" w:line="240" w:lineRule="auto"/>
      <w:contextualSpacing w:val="0"/>
    </w:pPr>
    <w:rPr>
      <w:rFonts w:ascii="Arial" w:eastAsia="Times New Roman" w:hAnsi="Arial" w:cs="Arial"/>
      <w:b/>
      <w:bCs/>
      <w:color w:val="0F1D33" w:themeColor="accent1" w:themeShade="BF"/>
      <w:kern w:val="32"/>
      <w:sz w:val="40"/>
      <w:szCs w:val="40"/>
      <w:lang w:eastAsia="en-AU"/>
    </w:rPr>
  </w:style>
  <w:style w:type="character" w:customStyle="1" w:styleId="SAHeadinglevel1Char">
    <w:name w:val="SA Heading level 1 Char"/>
    <w:basedOn w:val="Heading1Char"/>
    <w:link w:val="SAHeadinglevel1"/>
    <w:rsid w:val="00685B43"/>
    <w:rPr>
      <w:rFonts w:ascii="Arial" w:eastAsia="Times New Roman" w:hAnsi="Arial" w:cs="Arial"/>
      <w:b/>
      <w:bCs/>
      <w:color w:val="0F1D33" w:themeColor="accent1" w:themeShade="BF"/>
      <w:kern w:val="32"/>
      <w:sz w:val="40"/>
      <w:szCs w:val="40"/>
      <w:lang w:val="en-US" w:eastAsia="en-AU"/>
    </w:rPr>
  </w:style>
  <w:style w:type="paragraph" w:customStyle="1" w:styleId="Listbullet1">
    <w:name w:val="List bullet 1"/>
    <w:basedOn w:val="Normal"/>
    <w:rsid w:val="00685B43"/>
    <w:pPr>
      <w:widowControl/>
      <w:numPr>
        <w:numId w:val="30"/>
      </w:numPr>
      <w:autoSpaceDE/>
      <w:autoSpaceDN/>
      <w:spacing w:after="0"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aliases w:val="AR bullet 1 Char,List Paragraph1 Char,Number Paragraph Char,Recommendation Char,List Paragraph11 Char"/>
    <w:basedOn w:val="DefaultParagraphFont"/>
    <w:link w:val="ListParagraph"/>
    <w:uiPriority w:val="34"/>
    <w:locked/>
    <w:rsid w:val="00685B43"/>
    <w:rPr>
      <w:rFonts w:eastAsia="Roboto" w:cs="Roboto"/>
      <w:sz w:val="20"/>
      <w:szCs w:val="20"/>
      <w:lang w:val="en-US" w:eastAsia="en-US"/>
    </w:rPr>
  </w:style>
  <w:style w:type="paragraph" w:styleId="Revision">
    <w:name w:val="Revision"/>
    <w:hidden/>
    <w:uiPriority w:val="99"/>
    <w:semiHidden/>
    <w:rsid w:val="0049248A"/>
    <w:pPr>
      <w:spacing w:after="0" w:line="240" w:lineRule="auto"/>
    </w:pPr>
    <w:rPr>
      <w:rFonts w:eastAsia="Roboto" w:cs="Roboto"/>
      <w:sz w:val="20"/>
      <w:szCs w:val="20"/>
      <w:lang w:val="en-US" w:eastAsia="en-US"/>
    </w:rPr>
  </w:style>
  <w:style w:type="character" w:customStyle="1" w:styleId="ui-provider">
    <w:name w:val="ui-provider"/>
    <w:basedOn w:val="DefaultParagraphFont"/>
    <w:rsid w:val="00312676"/>
  </w:style>
  <w:style w:type="character" w:styleId="Strong">
    <w:name w:val="Strong"/>
    <w:basedOn w:val="DefaultParagraphFont"/>
    <w:uiPriority w:val="22"/>
    <w:qFormat/>
    <w:rsid w:val="00DC2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427">
      <w:bodyDiv w:val="1"/>
      <w:marLeft w:val="0"/>
      <w:marRight w:val="0"/>
      <w:marTop w:val="0"/>
      <w:marBottom w:val="0"/>
      <w:divBdr>
        <w:top w:val="none" w:sz="0" w:space="0" w:color="auto"/>
        <w:left w:val="none" w:sz="0" w:space="0" w:color="auto"/>
        <w:bottom w:val="none" w:sz="0" w:space="0" w:color="auto"/>
        <w:right w:val="none" w:sz="0" w:space="0" w:color="auto"/>
      </w:divBdr>
    </w:div>
    <w:div w:id="26639914">
      <w:bodyDiv w:val="1"/>
      <w:marLeft w:val="0"/>
      <w:marRight w:val="0"/>
      <w:marTop w:val="0"/>
      <w:marBottom w:val="0"/>
      <w:divBdr>
        <w:top w:val="none" w:sz="0" w:space="0" w:color="auto"/>
        <w:left w:val="none" w:sz="0" w:space="0" w:color="auto"/>
        <w:bottom w:val="none" w:sz="0" w:space="0" w:color="auto"/>
        <w:right w:val="none" w:sz="0" w:space="0" w:color="auto"/>
      </w:divBdr>
      <w:divsChild>
        <w:div w:id="2088380155">
          <w:marLeft w:val="274"/>
          <w:marRight w:val="0"/>
          <w:marTop w:val="0"/>
          <w:marBottom w:val="0"/>
          <w:divBdr>
            <w:top w:val="none" w:sz="0" w:space="0" w:color="auto"/>
            <w:left w:val="none" w:sz="0" w:space="0" w:color="auto"/>
            <w:bottom w:val="none" w:sz="0" w:space="0" w:color="auto"/>
            <w:right w:val="none" w:sz="0" w:space="0" w:color="auto"/>
          </w:divBdr>
        </w:div>
      </w:divsChild>
    </w:div>
    <w:div w:id="29501013">
      <w:bodyDiv w:val="1"/>
      <w:marLeft w:val="0"/>
      <w:marRight w:val="0"/>
      <w:marTop w:val="0"/>
      <w:marBottom w:val="0"/>
      <w:divBdr>
        <w:top w:val="none" w:sz="0" w:space="0" w:color="auto"/>
        <w:left w:val="none" w:sz="0" w:space="0" w:color="auto"/>
        <w:bottom w:val="none" w:sz="0" w:space="0" w:color="auto"/>
        <w:right w:val="none" w:sz="0" w:space="0" w:color="auto"/>
      </w:divBdr>
    </w:div>
    <w:div w:id="30689122">
      <w:bodyDiv w:val="1"/>
      <w:marLeft w:val="0"/>
      <w:marRight w:val="0"/>
      <w:marTop w:val="0"/>
      <w:marBottom w:val="0"/>
      <w:divBdr>
        <w:top w:val="none" w:sz="0" w:space="0" w:color="auto"/>
        <w:left w:val="none" w:sz="0" w:space="0" w:color="auto"/>
        <w:bottom w:val="none" w:sz="0" w:space="0" w:color="auto"/>
        <w:right w:val="none" w:sz="0" w:space="0" w:color="auto"/>
      </w:divBdr>
    </w:div>
    <w:div w:id="39404300">
      <w:bodyDiv w:val="1"/>
      <w:marLeft w:val="0"/>
      <w:marRight w:val="0"/>
      <w:marTop w:val="0"/>
      <w:marBottom w:val="0"/>
      <w:divBdr>
        <w:top w:val="none" w:sz="0" w:space="0" w:color="auto"/>
        <w:left w:val="none" w:sz="0" w:space="0" w:color="auto"/>
        <w:bottom w:val="none" w:sz="0" w:space="0" w:color="auto"/>
        <w:right w:val="none" w:sz="0" w:space="0" w:color="auto"/>
      </w:divBdr>
    </w:div>
    <w:div w:id="44645096">
      <w:bodyDiv w:val="1"/>
      <w:marLeft w:val="0"/>
      <w:marRight w:val="0"/>
      <w:marTop w:val="0"/>
      <w:marBottom w:val="0"/>
      <w:divBdr>
        <w:top w:val="none" w:sz="0" w:space="0" w:color="auto"/>
        <w:left w:val="none" w:sz="0" w:space="0" w:color="auto"/>
        <w:bottom w:val="none" w:sz="0" w:space="0" w:color="auto"/>
        <w:right w:val="none" w:sz="0" w:space="0" w:color="auto"/>
      </w:divBdr>
    </w:div>
    <w:div w:id="68817511">
      <w:bodyDiv w:val="1"/>
      <w:marLeft w:val="0"/>
      <w:marRight w:val="0"/>
      <w:marTop w:val="0"/>
      <w:marBottom w:val="0"/>
      <w:divBdr>
        <w:top w:val="none" w:sz="0" w:space="0" w:color="auto"/>
        <w:left w:val="none" w:sz="0" w:space="0" w:color="auto"/>
        <w:bottom w:val="none" w:sz="0" w:space="0" w:color="auto"/>
        <w:right w:val="none" w:sz="0" w:space="0" w:color="auto"/>
      </w:divBdr>
    </w:div>
    <w:div w:id="86117571">
      <w:bodyDiv w:val="1"/>
      <w:marLeft w:val="0"/>
      <w:marRight w:val="0"/>
      <w:marTop w:val="0"/>
      <w:marBottom w:val="0"/>
      <w:divBdr>
        <w:top w:val="none" w:sz="0" w:space="0" w:color="auto"/>
        <w:left w:val="none" w:sz="0" w:space="0" w:color="auto"/>
        <w:bottom w:val="none" w:sz="0" w:space="0" w:color="auto"/>
        <w:right w:val="none" w:sz="0" w:space="0" w:color="auto"/>
      </w:divBdr>
    </w:div>
    <w:div w:id="113982296">
      <w:bodyDiv w:val="1"/>
      <w:marLeft w:val="0"/>
      <w:marRight w:val="0"/>
      <w:marTop w:val="0"/>
      <w:marBottom w:val="0"/>
      <w:divBdr>
        <w:top w:val="none" w:sz="0" w:space="0" w:color="auto"/>
        <w:left w:val="none" w:sz="0" w:space="0" w:color="auto"/>
        <w:bottom w:val="none" w:sz="0" w:space="0" w:color="auto"/>
        <w:right w:val="none" w:sz="0" w:space="0" w:color="auto"/>
      </w:divBdr>
    </w:div>
    <w:div w:id="123233889">
      <w:bodyDiv w:val="1"/>
      <w:marLeft w:val="0"/>
      <w:marRight w:val="0"/>
      <w:marTop w:val="0"/>
      <w:marBottom w:val="0"/>
      <w:divBdr>
        <w:top w:val="none" w:sz="0" w:space="0" w:color="auto"/>
        <w:left w:val="none" w:sz="0" w:space="0" w:color="auto"/>
        <w:bottom w:val="none" w:sz="0" w:space="0" w:color="auto"/>
        <w:right w:val="none" w:sz="0" w:space="0" w:color="auto"/>
      </w:divBdr>
    </w:div>
    <w:div w:id="213932173">
      <w:bodyDiv w:val="1"/>
      <w:marLeft w:val="0"/>
      <w:marRight w:val="0"/>
      <w:marTop w:val="0"/>
      <w:marBottom w:val="0"/>
      <w:divBdr>
        <w:top w:val="none" w:sz="0" w:space="0" w:color="auto"/>
        <w:left w:val="none" w:sz="0" w:space="0" w:color="auto"/>
        <w:bottom w:val="none" w:sz="0" w:space="0" w:color="auto"/>
        <w:right w:val="none" w:sz="0" w:space="0" w:color="auto"/>
      </w:divBdr>
    </w:div>
    <w:div w:id="220214235">
      <w:bodyDiv w:val="1"/>
      <w:marLeft w:val="0"/>
      <w:marRight w:val="0"/>
      <w:marTop w:val="0"/>
      <w:marBottom w:val="0"/>
      <w:divBdr>
        <w:top w:val="none" w:sz="0" w:space="0" w:color="auto"/>
        <w:left w:val="none" w:sz="0" w:space="0" w:color="auto"/>
        <w:bottom w:val="none" w:sz="0" w:space="0" w:color="auto"/>
        <w:right w:val="none" w:sz="0" w:space="0" w:color="auto"/>
      </w:divBdr>
    </w:div>
    <w:div w:id="224073239">
      <w:bodyDiv w:val="1"/>
      <w:marLeft w:val="0"/>
      <w:marRight w:val="0"/>
      <w:marTop w:val="0"/>
      <w:marBottom w:val="0"/>
      <w:divBdr>
        <w:top w:val="none" w:sz="0" w:space="0" w:color="auto"/>
        <w:left w:val="none" w:sz="0" w:space="0" w:color="auto"/>
        <w:bottom w:val="none" w:sz="0" w:space="0" w:color="auto"/>
        <w:right w:val="none" w:sz="0" w:space="0" w:color="auto"/>
      </w:divBdr>
    </w:div>
    <w:div w:id="296644199">
      <w:bodyDiv w:val="1"/>
      <w:marLeft w:val="0"/>
      <w:marRight w:val="0"/>
      <w:marTop w:val="0"/>
      <w:marBottom w:val="0"/>
      <w:divBdr>
        <w:top w:val="none" w:sz="0" w:space="0" w:color="auto"/>
        <w:left w:val="none" w:sz="0" w:space="0" w:color="auto"/>
        <w:bottom w:val="none" w:sz="0" w:space="0" w:color="auto"/>
        <w:right w:val="none" w:sz="0" w:space="0" w:color="auto"/>
      </w:divBdr>
    </w:div>
    <w:div w:id="372967656">
      <w:bodyDiv w:val="1"/>
      <w:marLeft w:val="0"/>
      <w:marRight w:val="0"/>
      <w:marTop w:val="0"/>
      <w:marBottom w:val="0"/>
      <w:divBdr>
        <w:top w:val="none" w:sz="0" w:space="0" w:color="auto"/>
        <w:left w:val="none" w:sz="0" w:space="0" w:color="auto"/>
        <w:bottom w:val="none" w:sz="0" w:space="0" w:color="auto"/>
        <w:right w:val="none" w:sz="0" w:space="0" w:color="auto"/>
      </w:divBdr>
    </w:div>
    <w:div w:id="510872284">
      <w:bodyDiv w:val="1"/>
      <w:marLeft w:val="0"/>
      <w:marRight w:val="0"/>
      <w:marTop w:val="0"/>
      <w:marBottom w:val="0"/>
      <w:divBdr>
        <w:top w:val="none" w:sz="0" w:space="0" w:color="auto"/>
        <w:left w:val="none" w:sz="0" w:space="0" w:color="auto"/>
        <w:bottom w:val="none" w:sz="0" w:space="0" w:color="auto"/>
        <w:right w:val="none" w:sz="0" w:space="0" w:color="auto"/>
      </w:divBdr>
    </w:div>
    <w:div w:id="529270220">
      <w:bodyDiv w:val="1"/>
      <w:marLeft w:val="0"/>
      <w:marRight w:val="0"/>
      <w:marTop w:val="0"/>
      <w:marBottom w:val="0"/>
      <w:divBdr>
        <w:top w:val="none" w:sz="0" w:space="0" w:color="auto"/>
        <w:left w:val="none" w:sz="0" w:space="0" w:color="auto"/>
        <w:bottom w:val="none" w:sz="0" w:space="0" w:color="auto"/>
        <w:right w:val="none" w:sz="0" w:space="0" w:color="auto"/>
      </w:divBdr>
    </w:div>
    <w:div w:id="553740040">
      <w:bodyDiv w:val="1"/>
      <w:marLeft w:val="0"/>
      <w:marRight w:val="0"/>
      <w:marTop w:val="0"/>
      <w:marBottom w:val="0"/>
      <w:divBdr>
        <w:top w:val="none" w:sz="0" w:space="0" w:color="auto"/>
        <w:left w:val="none" w:sz="0" w:space="0" w:color="auto"/>
        <w:bottom w:val="none" w:sz="0" w:space="0" w:color="auto"/>
        <w:right w:val="none" w:sz="0" w:space="0" w:color="auto"/>
      </w:divBdr>
    </w:div>
    <w:div w:id="615912936">
      <w:bodyDiv w:val="1"/>
      <w:marLeft w:val="0"/>
      <w:marRight w:val="0"/>
      <w:marTop w:val="0"/>
      <w:marBottom w:val="0"/>
      <w:divBdr>
        <w:top w:val="none" w:sz="0" w:space="0" w:color="auto"/>
        <w:left w:val="none" w:sz="0" w:space="0" w:color="auto"/>
        <w:bottom w:val="none" w:sz="0" w:space="0" w:color="auto"/>
        <w:right w:val="none" w:sz="0" w:space="0" w:color="auto"/>
      </w:divBdr>
    </w:div>
    <w:div w:id="672296901">
      <w:bodyDiv w:val="1"/>
      <w:marLeft w:val="0"/>
      <w:marRight w:val="0"/>
      <w:marTop w:val="0"/>
      <w:marBottom w:val="0"/>
      <w:divBdr>
        <w:top w:val="none" w:sz="0" w:space="0" w:color="auto"/>
        <w:left w:val="none" w:sz="0" w:space="0" w:color="auto"/>
        <w:bottom w:val="none" w:sz="0" w:space="0" w:color="auto"/>
        <w:right w:val="none" w:sz="0" w:space="0" w:color="auto"/>
      </w:divBdr>
    </w:div>
    <w:div w:id="682976383">
      <w:bodyDiv w:val="1"/>
      <w:marLeft w:val="0"/>
      <w:marRight w:val="0"/>
      <w:marTop w:val="0"/>
      <w:marBottom w:val="0"/>
      <w:divBdr>
        <w:top w:val="none" w:sz="0" w:space="0" w:color="auto"/>
        <w:left w:val="none" w:sz="0" w:space="0" w:color="auto"/>
        <w:bottom w:val="none" w:sz="0" w:space="0" w:color="auto"/>
        <w:right w:val="none" w:sz="0" w:space="0" w:color="auto"/>
      </w:divBdr>
    </w:div>
    <w:div w:id="746418075">
      <w:bodyDiv w:val="1"/>
      <w:marLeft w:val="0"/>
      <w:marRight w:val="0"/>
      <w:marTop w:val="0"/>
      <w:marBottom w:val="0"/>
      <w:divBdr>
        <w:top w:val="none" w:sz="0" w:space="0" w:color="auto"/>
        <w:left w:val="none" w:sz="0" w:space="0" w:color="auto"/>
        <w:bottom w:val="none" w:sz="0" w:space="0" w:color="auto"/>
        <w:right w:val="none" w:sz="0" w:space="0" w:color="auto"/>
      </w:divBdr>
    </w:div>
    <w:div w:id="916867781">
      <w:bodyDiv w:val="1"/>
      <w:marLeft w:val="0"/>
      <w:marRight w:val="0"/>
      <w:marTop w:val="0"/>
      <w:marBottom w:val="0"/>
      <w:divBdr>
        <w:top w:val="none" w:sz="0" w:space="0" w:color="auto"/>
        <w:left w:val="none" w:sz="0" w:space="0" w:color="auto"/>
        <w:bottom w:val="none" w:sz="0" w:space="0" w:color="auto"/>
        <w:right w:val="none" w:sz="0" w:space="0" w:color="auto"/>
      </w:divBdr>
    </w:div>
    <w:div w:id="980814175">
      <w:bodyDiv w:val="1"/>
      <w:marLeft w:val="0"/>
      <w:marRight w:val="0"/>
      <w:marTop w:val="0"/>
      <w:marBottom w:val="0"/>
      <w:divBdr>
        <w:top w:val="none" w:sz="0" w:space="0" w:color="auto"/>
        <w:left w:val="none" w:sz="0" w:space="0" w:color="auto"/>
        <w:bottom w:val="none" w:sz="0" w:space="0" w:color="auto"/>
        <w:right w:val="none" w:sz="0" w:space="0" w:color="auto"/>
      </w:divBdr>
    </w:div>
    <w:div w:id="1147161765">
      <w:bodyDiv w:val="1"/>
      <w:marLeft w:val="0"/>
      <w:marRight w:val="0"/>
      <w:marTop w:val="0"/>
      <w:marBottom w:val="0"/>
      <w:divBdr>
        <w:top w:val="none" w:sz="0" w:space="0" w:color="auto"/>
        <w:left w:val="none" w:sz="0" w:space="0" w:color="auto"/>
        <w:bottom w:val="none" w:sz="0" w:space="0" w:color="auto"/>
        <w:right w:val="none" w:sz="0" w:space="0" w:color="auto"/>
      </w:divBdr>
      <w:divsChild>
        <w:div w:id="1393238854">
          <w:marLeft w:val="274"/>
          <w:marRight w:val="0"/>
          <w:marTop w:val="0"/>
          <w:marBottom w:val="0"/>
          <w:divBdr>
            <w:top w:val="none" w:sz="0" w:space="0" w:color="auto"/>
            <w:left w:val="none" w:sz="0" w:space="0" w:color="auto"/>
            <w:bottom w:val="none" w:sz="0" w:space="0" w:color="auto"/>
            <w:right w:val="none" w:sz="0" w:space="0" w:color="auto"/>
          </w:divBdr>
        </w:div>
      </w:divsChild>
    </w:div>
    <w:div w:id="1192108855">
      <w:bodyDiv w:val="1"/>
      <w:marLeft w:val="0"/>
      <w:marRight w:val="0"/>
      <w:marTop w:val="0"/>
      <w:marBottom w:val="0"/>
      <w:divBdr>
        <w:top w:val="none" w:sz="0" w:space="0" w:color="auto"/>
        <w:left w:val="none" w:sz="0" w:space="0" w:color="auto"/>
        <w:bottom w:val="none" w:sz="0" w:space="0" w:color="auto"/>
        <w:right w:val="none" w:sz="0" w:space="0" w:color="auto"/>
      </w:divBdr>
    </w:div>
    <w:div w:id="1219173367">
      <w:bodyDiv w:val="1"/>
      <w:marLeft w:val="0"/>
      <w:marRight w:val="0"/>
      <w:marTop w:val="0"/>
      <w:marBottom w:val="0"/>
      <w:divBdr>
        <w:top w:val="none" w:sz="0" w:space="0" w:color="auto"/>
        <w:left w:val="none" w:sz="0" w:space="0" w:color="auto"/>
        <w:bottom w:val="none" w:sz="0" w:space="0" w:color="auto"/>
        <w:right w:val="none" w:sz="0" w:space="0" w:color="auto"/>
      </w:divBdr>
    </w:div>
    <w:div w:id="1231188076">
      <w:bodyDiv w:val="1"/>
      <w:marLeft w:val="0"/>
      <w:marRight w:val="0"/>
      <w:marTop w:val="0"/>
      <w:marBottom w:val="0"/>
      <w:divBdr>
        <w:top w:val="none" w:sz="0" w:space="0" w:color="auto"/>
        <w:left w:val="none" w:sz="0" w:space="0" w:color="auto"/>
        <w:bottom w:val="none" w:sz="0" w:space="0" w:color="auto"/>
        <w:right w:val="none" w:sz="0" w:space="0" w:color="auto"/>
      </w:divBdr>
    </w:div>
    <w:div w:id="1294479676">
      <w:bodyDiv w:val="1"/>
      <w:marLeft w:val="0"/>
      <w:marRight w:val="0"/>
      <w:marTop w:val="0"/>
      <w:marBottom w:val="0"/>
      <w:divBdr>
        <w:top w:val="none" w:sz="0" w:space="0" w:color="auto"/>
        <w:left w:val="none" w:sz="0" w:space="0" w:color="auto"/>
        <w:bottom w:val="none" w:sz="0" w:space="0" w:color="auto"/>
        <w:right w:val="none" w:sz="0" w:space="0" w:color="auto"/>
      </w:divBdr>
    </w:div>
    <w:div w:id="1312564782">
      <w:bodyDiv w:val="1"/>
      <w:marLeft w:val="0"/>
      <w:marRight w:val="0"/>
      <w:marTop w:val="0"/>
      <w:marBottom w:val="0"/>
      <w:divBdr>
        <w:top w:val="none" w:sz="0" w:space="0" w:color="auto"/>
        <w:left w:val="none" w:sz="0" w:space="0" w:color="auto"/>
        <w:bottom w:val="none" w:sz="0" w:space="0" w:color="auto"/>
        <w:right w:val="none" w:sz="0" w:space="0" w:color="auto"/>
      </w:divBdr>
    </w:div>
    <w:div w:id="1328288310">
      <w:bodyDiv w:val="1"/>
      <w:marLeft w:val="0"/>
      <w:marRight w:val="0"/>
      <w:marTop w:val="0"/>
      <w:marBottom w:val="0"/>
      <w:divBdr>
        <w:top w:val="none" w:sz="0" w:space="0" w:color="auto"/>
        <w:left w:val="none" w:sz="0" w:space="0" w:color="auto"/>
        <w:bottom w:val="none" w:sz="0" w:space="0" w:color="auto"/>
        <w:right w:val="none" w:sz="0" w:space="0" w:color="auto"/>
      </w:divBdr>
    </w:div>
    <w:div w:id="1402869425">
      <w:bodyDiv w:val="1"/>
      <w:marLeft w:val="0"/>
      <w:marRight w:val="0"/>
      <w:marTop w:val="0"/>
      <w:marBottom w:val="0"/>
      <w:divBdr>
        <w:top w:val="none" w:sz="0" w:space="0" w:color="auto"/>
        <w:left w:val="none" w:sz="0" w:space="0" w:color="auto"/>
        <w:bottom w:val="none" w:sz="0" w:space="0" w:color="auto"/>
        <w:right w:val="none" w:sz="0" w:space="0" w:color="auto"/>
      </w:divBdr>
    </w:div>
    <w:div w:id="1415316021">
      <w:bodyDiv w:val="1"/>
      <w:marLeft w:val="0"/>
      <w:marRight w:val="0"/>
      <w:marTop w:val="0"/>
      <w:marBottom w:val="0"/>
      <w:divBdr>
        <w:top w:val="none" w:sz="0" w:space="0" w:color="auto"/>
        <w:left w:val="none" w:sz="0" w:space="0" w:color="auto"/>
        <w:bottom w:val="none" w:sz="0" w:space="0" w:color="auto"/>
        <w:right w:val="none" w:sz="0" w:space="0" w:color="auto"/>
      </w:divBdr>
    </w:div>
    <w:div w:id="1416249340">
      <w:bodyDiv w:val="1"/>
      <w:marLeft w:val="0"/>
      <w:marRight w:val="0"/>
      <w:marTop w:val="0"/>
      <w:marBottom w:val="0"/>
      <w:divBdr>
        <w:top w:val="none" w:sz="0" w:space="0" w:color="auto"/>
        <w:left w:val="none" w:sz="0" w:space="0" w:color="auto"/>
        <w:bottom w:val="none" w:sz="0" w:space="0" w:color="auto"/>
        <w:right w:val="none" w:sz="0" w:space="0" w:color="auto"/>
      </w:divBdr>
    </w:div>
    <w:div w:id="1418208335">
      <w:bodyDiv w:val="1"/>
      <w:marLeft w:val="0"/>
      <w:marRight w:val="0"/>
      <w:marTop w:val="0"/>
      <w:marBottom w:val="0"/>
      <w:divBdr>
        <w:top w:val="none" w:sz="0" w:space="0" w:color="auto"/>
        <w:left w:val="none" w:sz="0" w:space="0" w:color="auto"/>
        <w:bottom w:val="none" w:sz="0" w:space="0" w:color="auto"/>
        <w:right w:val="none" w:sz="0" w:space="0" w:color="auto"/>
      </w:divBdr>
    </w:div>
    <w:div w:id="1472944232">
      <w:bodyDiv w:val="1"/>
      <w:marLeft w:val="0"/>
      <w:marRight w:val="0"/>
      <w:marTop w:val="0"/>
      <w:marBottom w:val="0"/>
      <w:divBdr>
        <w:top w:val="none" w:sz="0" w:space="0" w:color="auto"/>
        <w:left w:val="none" w:sz="0" w:space="0" w:color="auto"/>
        <w:bottom w:val="none" w:sz="0" w:space="0" w:color="auto"/>
        <w:right w:val="none" w:sz="0" w:space="0" w:color="auto"/>
      </w:divBdr>
    </w:div>
    <w:div w:id="1589269842">
      <w:bodyDiv w:val="1"/>
      <w:marLeft w:val="0"/>
      <w:marRight w:val="0"/>
      <w:marTop w:val="0"/>
      <w:marBottom w:val="0"/>
      <w:divBdr>
        <w:top w:val="none" w:sz="0" w:space="0" w:color="auto"/>
        <w:left w:val="none" w:sz="0" w:space="0" w:color="auto"/>
        <w:bottom w:val="none" w:sz="0" w:space="0" w:color="auto"/>
        <w:right w:val="none" w:sz="0" w:space="0" w:color="auto"/>
      </w:divBdr>
    </w:div>
    <w:div w:id="1597980403">
      <w:bodyDiv w:val="1"/>
      <w:marLeft w:val="0"/>
      <w:marRight w:val="0"/>
      <w:marTop w:val="0"/>
      <w:marBottom w:val="0"/>
      <w:divBdr>
        <w:top w:val="none" w:sz="0" w:space="0" w:color="auto"/>
        <w:left w:val="none" w:sz="0" w:space="0" w:color="auto"/>
        <w:bottom w:val="none" w:sz="0" w:space="0" w:color="auto"/>
        <w:right w:val="none" w:sz="0" w:space="0" w:color="auto"/>
      </w:divBdr>
    </w:div>
    <w:div w:id="1603949215">
      <w:bodyDiv w:val="1"/>
      <w:marLeft w:val="0"/>
      <w:marRight w:val="0"/>
      <w:marTop w:val="0"/>
      <w:marBottom w:val="0"/>
      <w:divBdr>
        <w:top w:val="none" w:sz="0" w:space="0" w:color="auto"/>
        <w:left w:val="none" w:sz="0" w:space="0" w:color="auto"/>
        <w:bottom w:val="none" w:sz="0" w:space="0" w:color="auto"/>
        <w:right w:val="none" w:sz="0" w:space="0" w:color="auto"/>
      </w:divBdr>
    </w:div>
    <w:div w:id="1661080841">
      <w:bodyDiv w:val="1"/>
      <w:marLeft w:val="0"/>
      <w:marRight w:val="0"/>
      <w:marTop w:val="0"/>
      <w:marBottom w:val="0"/>
      <w:divBdr>
        <w:top w:val="none" w:sz="0" w:space="0" w:color="auto"/>
        <w:left w:val="none" w:sz="0" w:space="0" w:color="auto"/>
        <w:bottom w:val="none" w:sz="0" w:space="0" w:color="auto"/>
        <w:right w:val="none" w:sz="0" w:space="0" w:color="auto"/>
      </w:divBdr>
    </w:div>
    <w:div w:id="1708216417">
      <w:bodyDiv w:val="1"/>
      <w:marLeft w:val="0"/>
      <w:marRight w:val="0"/>
      <w:marTop w:val="0"/>
      <w:marBottom w:val="0"/>
      <w:divBdr>
        <w:top w:val="none" w:sz="0" w:space="0" w:color="auto"/>
        <w:left w:val="none" w:sz="0" w:space="0" w:color="auto"/>
        <w:bottom w:val="none" w:sz="0" w:space="0" w:color="auto"/>
        <w:right w:val="none" w:sz="0" w:space="0" w:color="auto"/>
      </w:divBdr>
    </w:div>
    <w:div w:id="1731268714">
      <w:bodyDiv w:val="1"/>
      <w:marLeft w:val="0"/>
      <w:marRight w:val="0"/>
      <w:marTop w:val="0"/>
      <w:marBottom w:val="0"/>
      <w:divBdr>
        <w:top w:val="none" w:sz="0" w:space="0" w:color="auto"/>
        <w:left w:val="none" w:sz="0" w:space="0" w:color="auto"/>
        <w:bottom w:val="none" w:sz="0" w:space="0" w:color="auto"/>
        <w:right w:val="none" w:sz="0" w:space="0" w:color="auto"/>
      </w:divBdr>
    </w:div>
    <w:div w:id="1906185117">
      <w:bodyDiv w:val="1"/>
      <w:marLeft w:val="0"/>
      <w:marRight w:val="0"/>
      <w:marTop w:val="0"/>
      <w:marBottom w:val="0"/>
      <w:divBdr>
        <w:top w:val="none" w:sz="0" w:space="0" w:color="auto"/>
        <w:left w:val="none" w:sz="0" w:space="0" w:color="auto"/>
        <w:bottom w:val="none" w:sz="0" w:space="0" w:color="auto"/>
        <w:right w:val="none" w:sz="0" w:space="0" w:color="auto"/>
      </w:divBdr>
    </w:div>
    <w:div w:id="1991517275">
      <w:bodyDiv w:val="1"/>
      <w:marLeft w:val="0"/>
      <w:marRight w:val="0"/>
      <w:marTop w:val="0"/>
      <w:marBottom w:val="0"/>
      <w:divBdr>
        <w:top w:val="none" w:sz="0" w:space="0" w:color="auto"/>
        <w:left w:val="none" w:sz="0" w:space="0" w:color="auto"/>
        <w:bottom w:val="none" w:sz="0" w:space="0" w:color="auto"/>
        <w:right w:val="none" w:sz="0" w:space="0" w:color="auto"/>
      </w:divBdr>
    </w:div>
    <w:div w:id="1999721577">
      <w:bodyDiv w:val="1"/>
      <w:marLeft w:val="0"/>
      <w:marRight w:val="0"/>
      <w:marTop w:val="0"/>
      <w:marBottom w:val="0"/>
      <w:divBdr>
        <w:top w:val="none" w:sz="0" w:space="0" w:color="auto"/>
        <w:left w:val="none" w:sz="0" w:space="0" w:color="auto"/>
        <w:bottom w:val="none" w:sz="0" w:space="0" w:color="auto"/>
        <w:right w:val="none" w:sz="0" w:space="0" w:color="auto"/>
      </w:divBdr>
    </w:div>
    <w:div w:id="21302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G555\Desktop\SA%20Master%20Template%200.7.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B365D"/>
      </a:dk2>
      <a:lt2>
        <a:srgbClr val="E7E6E6"/>
      </a:lt2>
      <a:accent1>
        <a:srgbClr val="142845"/>
      </a:accent1>
      <a:accent2>
        <a:srgbClr val="C2D4ED"/>
      </a:accent2>
      <a:accent3>
        <a:srgbClr val="86A9DB"/>
      </a:accent3>
      <a:accent4>
        <a:srgbClr val="4B384C"/>
      </a:accent4>
      <a:accent5>
        <a:srgbClr val="BDA7BE"/>
      </a:accent5>
      <a:accent6>
        <a:srgbClr val="ABADB0"/>
      </a:accent6>
      <a:hlink>
        <a:srgbClr val="2B5796"/>
      </a:hlink>
      <a:folHlink>
        <a:srgbClr val="091321"/>
      </a:folHlink>
    </a:clrScheme>
    <a:fontScheme name="Services Australia">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6B723FA02E4E94384697EC7BD2544EA" ma:contentTypeVersion="" ma:contentTypeDescription="PDMS Document Site Content Type" ma:contentTypeScope="" ma:versionID="45a663ed20872baa6edac2e08fef6389">
  <xsd:schema xmlns:xsd="http://www.w3.org/2001/XMLSchema" xmlns:xs="http://www.w3.org/2001/XMLSchema" xmlns:p="http://schemas.microsoft.com/office/2006/metadata/properties" xmlns:ns2="E4846BA3-A911-4F1D-AFC0-1BD93D14766D" targetNamespace="http://schemas.microsoft.com/office/2006/metadata/properties" ma:root="true" ma:fieldsID="c833b9646c4ea16792c1bd28836f4811" ns2:_="">
    <xsd:import namespace="E4846BA3-A911-4F1D-AFC0-1BD93D14766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46BA3-A911-4F1D-AFC0-1BD93D14766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E4846BA3-A911-4F1D-AFC0-1BD93D14766D" xsi:nil="true"/>
  </documentManagement>
</p:properties>
</file>

<file path=customXml/itemProps1.xml><?xml version="1.0" encoding="utf-8"?>
<ds:datastoreItem xmlns:ds="http://schemas.openxmlformats.org/officeDocument/2006/customXml" ds:itemID="{33B9D065-6276-41BE-9E17-E8372A067C0F}">
  <ds:schemaRefs>
    <ds:schemaRef ds:uri="http://schemas.microsoft.com/sharepoint/v3/contenttype/forms"/>
  </ds:schemaRefs>
</ds:datastoreItem>
</file>

<file path=customXml/itemProps2.xml><?xml version="1.0" encoding="utf-8"?>
<ds:datastoreItem xmlns:ds="http://schemas.openxmlformats.org/officeDocument/2006/customXml" ds:itemID="{03FDD8B3-6397-434B-B359-38F5CA879A38}">
  <ds:schemaRefs>
    <ds:schemaRef ds:uri="http://schemas.openxmlformats.org/officeDocument/2006/bibliography"/>
  </ds:schemaRefs>
</ds:datastoreItem>
</file>

<file path=customXml/itemProps3.xml><?xml version="1.0" encoding="utf-8"?>
<ds:datastoreItem xmlns:ds="http://schemas.openxmlformats.org/officeDocument/2006/customXml" ds:itemID="{3212616A-581A-49B3-8E31-434EBC04C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46BA3-A911-4F1D-AFC0-1BD93D147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9F90B-46B9-4DBE-B42F-5D93C74305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846BA3-A911-4F1D-AFC0-1BD93D1476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SA Master Template 0.7.2.dotx</Template>
  <TotalTime>0</TotalTime>
  <Pages>4</Pages>
  <Words>1351</Words>
  <Characters>7868</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Services Australia operational document template 2.0 standard option 4</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Services Australia Independent Advisory Board Terms of Reference</dc:title>
  <dc:subject/>
  <dc:creator>Sevices Australia</dc:creator>
  <cp:keywords>[SEC=OFFICIAL]</cp:keywords>
  <dc:description/>
  <cp:lastModifiedBy>MILLER, Vicky</cp:lastModifiedBy>
  <cp:revision>2</cp:revision>
  <cp:lastPrinted>2023-11-07T21:43:00Z</cp:lastPrinted>
  <dcterms:created xsi:type="dcterms:W3CDTF">2024-03-25T01:49:00Z</dcterms:created>
  <dcterms:modified xsi:type="dcterms:W3CDTF">2024-03-25T01:49:00Z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0x010100266966F133664895A6EE3632470D45F500B6B723FA02E4E94384697EC7BD2544EA</vt:lpwstr>
  </property>
  <property fmtid="{D5CDD505-2E9C-101B-9397-08002B2CF9AE}" pid="3" name="HSIStructure">
    <vt:lpwstr>269;#brand|00f7d2da-6143-46fa-a5df-42aaa6cb9392</vt:lpwstr>
  </property>
  <property fmtid="{D5CDD505-2E9C-101B-9397-08002B2CF9AE}" pid="4" name="Search Keywords">
    <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E1C177A664FB461B955A136219606384</vt:lpwstr>
  </property>
  <property fmtid="{D5CDD505-2E9C-101B-9397-08002B2CF9AE}" pid="12" name="PM_ProtectiveMarkingValue_Footer">
    <vt:lpwstr>OFFICIAL</vt:lpwstr>
  </property>
  <property fmtid="{D5CDD505-2E9C-101B-9397-08002B2CF9AE}" pid="13" name="PM_Originator_Hash_SHA1">
    <vt:lpwstr>DAACB08450204C0F46DD78BFF6F8049364488490</vt:lpwstr>
  </property>
  <property fmtid="{D5CDD505-2E9C-101B-9397-08002B2CF9AE}" pid="14" name="PM_OriginationTimeStamp">
    <vt:lpwstr>2023-11-22T01:02:54Z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2022.1</vt:lpwstr>
  </property>
  <property fmtid="{D5CDD505-2E9C-101B-9397-08002B2CF9AE}" pid="23" name="PM_Hash_Salt_Prev">
    <vt:lpwstr>791805906E499947C4D14327EBE62BDE</vt:lpwstr>
  </property>
  <property fmtid="{D5CDD505-2E9C-101B-9397-08002B2CF9AE}" pid="24" name="PM_Hash_Salt">
    <vt:lpwstr>6311917D06A913998A57EA5AAF9E855B</vt:lpwstr>
  </property>
  <property fmtid="{D5CDD505-2E9C-101B-9397-08002B2CF9AE}" pid="25" name="PM_Hash_SHA1">
    <vt:lpwstr>FEA0DC98EB69AED156648E7E294D9E17228054B4</vt:lpwstr>
  </property>
  <property fmtid="{D5CDD505-2E9C-101B-9397-08002B2CF9AE}" pid="26" name="PM_OriginatorUserAccountName_SHA256">
    <vt:lpwstr>9871F6CFFBF84B5DD096BCB24488EABDE9250CEAA716568F68B24D42DED533FD</vt:lpwstr>
  </property>
  <property fmtid="{D5CDD505-2E9C-101B-9397-08002B2CF9AE}" pid="27" name="PM_OriginatorDomainName_SHA256">
    <vt:lpwstr>E83A2A66C4061446A7E3732E8D44762184B6B377D962B96C83DC624302585857</vt:lpwstr>
  </property>
  <property fmtid="{D5CDD505-2E9C-101B-9397-08002B2CF9AE}" pid="28" name="PMHMAC">
    <vt:lpwstr>v=2022.1;a=SHA256;h=9233B1C60118A39B11855099B079A0D828FBE1A2E48751265AD0EF86A7E13E34</vt:lpwstr>
  </property>
  <property fmtid="{D5CDD505-2E9C-101B-9397-08002B2CF9AE}" pid="29" name="MSIP_Label_eb34d90b-fc41-464d-af60-f74d721d0790_SetDate">
    <vt:lpwstr>2023-11-22T01:02:54Z</vt:lpwstr>
  </property>
  <property fmtid="{D5CDD505-2E9C-101B-9397-08002B2CF9AE}" pid="30" name="MSIP_Label_eb34d90b-fc41-464d-af60-f74d721d0790_Name">
    <vt:lpwstr>OFFICIAL</vt:lpwstr>
  </property>
  <property fmtid="{D5CDD505-2E9C-101B-9397-08002B2CF9AE}" pid="31" name="MSIP_Label_eb34d90b-fc41-464d-af60-f74d721d0790_SiteId">
    <vt:lpwstr>61e36dd1-ca6e-4d61-aa0a-2b4eb88317a3</vt:lpwstr>
  </property>
  <property fmtid="{D5CDD505-2E9C-101B-9397-08002B2CF9AE}" pid="32" name="MSIP_Label_eb34d90b-fc41-464d-af60-f74d721d0790_ContentBits">
    <vt:lpwstr>0</vt:lpwstr>
  </property>
  <property fmtid="{D5CDD505-2E9C-101B-9397-08002B2CF9AE}" pid="33" name="MSIP_Label_eb34d90b-fc41-464d-af60-f74d721d0790_Enabled">
    <vt:lpwstr>true</vt:lpwstr>
  </property>
  <property fmtid="{D5CDD505-2E9C-101B-9397-08002B2CF9AE}" pid="34" name="MSIP_Label_eb34d90b-fc41-464d-af60-f74d721d0790_Method">
    <vt:lpwstr>Privileged</vt:lpwstr>
  </property>
  <property fmtid="{D5CDD505-2E9C-101B-9397-08002B2CF9AE}" pid="35" name="MSIP_Label_eb34d90b-fc41-464d-af60-f74d721d0790_ActionId">
    <vt:lpwstr>98bc3f80ec2f4a07b0dac618a64ce267</vt:lpwstr>
  </property>
  <property fmtid="{D5CDD505-2E9C-101B-9397-08002B2CF9AE}" pid="36" name="PM_SecurityClassification_Prev">
    <vt:lpwstr>OFFICIAL</vt:lpwstr>
  </property>
  <property fmtid="{D5CDD505-2E9C-101B-9397-08002B2CF9AE}" pid="37" name="PM_Qualifier_Prev">
    <vt:lpwstr/>
  </property>
  <property fmtid="{D5CDD505-2E9C-101B-9397-08002B2CF9AE}" pid="38" name="PMUuid">
    <vt:lpwstr>v=2022.2;d=gov.au;g=46DD6D7C-8107-577B-BC6E-F348953B2E44</vt:lpwstr>
  </property>
</Properties>
</file>